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900"/>
        <w:gridCol w:w="3200"/>
        <w:gridCol w:w="1400"/>
        <w:gridCol w:w="3412"/>
      </w:tblGrid>
      <w:tr w:rsidR="005C586C" w:rsidRPr="0047744B" w14:paraId="364FEE83" w14:textId="77777777" w:rsidTr="00A17E33">
        <w:trPr>
          <w:cantSplit/>
        </w:trPr>
        <w:tc>
          <w:tcPr>
            <w:tcW w:w="1900" w:type="dxa"/>
            <w:vMerge w:val="restart"/>
            <w:tcBorders>
              <w:bottom w:val="double" w:sz="4" w:space="0" w:color="auto"/>
            </w:tcBorders>
          </w:tcPr>
          <w:p w14:paraId="6F44E1A8" w14:textId="77777777" w:rsidR="005C586C" w:rsidRPr="0047744B" w:rsidRDefault="005C586C" w:rsidP="00A17E33">
            <w:pPr>
              <w:spacing w:before="40" w:after="40"/>
              <w:rPr>
                <w:lang w:val="en-GB" w:eastAsia="en-US"/>
              </w:rPr>
            </w:pPr>
            <w:r w:rsidRPr="0047744B">
              <w:rPr>
                <w:b/>
                <w:sz w:val="20"/>
                <w:lang w:eastAsia="en-US"/>
              </w:rPr>
              <w:br w:type="page"/>
            </w:r>
            <w:r w:rsidRPr="0047744B">
              <w:rPr>
                <w:sz w:val="20"/>
                <w:lang w:eastAsia="en-US"/>
              </w:rPr>
              <w:br w:type="page"/>
            </w:r>
            <w:r w:rsidRPr="0047744B">
              <w:rPr>
                <w:noProof/>
              </w:rPr>
              <w:drawing>
                <wp:inline distT="0" distB="0" distL="0" distR="0" wp14:anchorId="7DCCA0A0" wp14:editId="2E3B1755">
                  <wp:extent cx="1078230" cy="983615"/>
                  <wp:effectExtent l="19050" t="0" r="7620" b="0"/>
                  <wp:docPr id="2" name="Picture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3"/>
          </w:tcPr>
          <w:p w14:paraId="4091D973" w14:textId="3DEF9238" w:rsidR="005C586C" w:rsidRPr="0047744B" w:rsidRDefault="005C586C" w:rsidP="00A17E33">
            <w:pPr>
              <w:keepNext/>
              <w:spacing w:after="60"/>
              <w:jc w:val="center"/>
              <w:outlineLvl w:val="2"/>
              <w:rPr>
                <w:rFonts w:ascii="Bookman Old Style" w:hAnsi="Bookman Old Style" w:cs="Arial"/>
                <w:bCs/>
                <w:i/>
                <w:sz w:val="36"/>
                <w:szCs w:val="36"/>
                <w:lang w:val="en-GB" w:eastAsia="en-US"/>
              </w:rPr>
            </w:pPr>
            <w:r w:rsidRPr="0047744B">
              <w:rPr>
                <w:rFonts w:ascii="Bookman Old Style" w:hAnsi="Bookman Old Style" w:cs="Arial"/>
                <w:bCs/>
                <w:i/>
                <w:sz w:val="36"/>
                <w:szCs w:val="36"/>
                <w:lang w:val="en-GB" w:eastAsia="en-US"/>
              </w:rPr>
              <w:t>Srednja</w:t>
            </w:r>
            <w:r w:rsidR="00393418">
              <w:rPr>
                <w:rFonts w:ascii="Bookman Old Style" w:hAnsi="Bookman Old Style" w:cs="Arial"/>
                <w:bCs/>
                <w:i/>
                <w:sz w:val="36"/>
                <w:szCs w:val="36"/>
                <w:lang w:val="en-GB" w:eastAsia="en-US"/>
              </w:rPr>
              <w:t xml:space="preserve"> </w:t>
            </w:r>
            <w:r w:rsidRPr="0047744B">
              <w:rPr>
                <w:rFonts w:ascii="Bookman Old Style" w:hAnsi="Bookman Old Style" w:cs="Arial"/>
                <w:bCs/>
                <w:i/>
                <w:sz w:val="36"/>
                <w:szCs w:val="36"/>
                <w:lang w:val="en-GB" w:eastAsia="en-US"/>
              </w:rPr>
              <w:t>škola</w:t>
            </w:r>
            <w:r w:rsidR="00393418">
              <w:rPr>
                <w:rFonts w:ascii="Bookman Old Style" w:hAnsi="Bookman Old Style" w:cs="Arial"/>
                <w:bCs/>
                <w:i/>
                <w:sz w:val="36"/>
                <w:szCs w:val="36"/>
                <w:lang w:val="en-GB" w:eastAsia="en-US"/>
              </w:rPr>
              <w:t xml:space="preserve"> </w:t>
            </w:r>
            <w:r w:rsidRPr="0047744B">
              <w:rPr>
                <w:rFonts w:ascii="Bookman Old Style" w:hAnsi="Bookman Old Style" w:cs="Arial"/>
                <w:bCs/>
                <w:i/>
                <w:sz w:val="36"/>
                <w:szCs w:val="36"/>
                <w:lang w:val="en-GB" w:eastAsia="en-US"/>
              </w:rPr>
              <w:t>Buzet</w:t>
            </w:r>
          </w:p>
        </w:tc>
      </w:tr>
      <w:tr w:rsidR="005C586C" w:rsidRPr="0047744B" w14:paraId="48C28B3B" w14:textId="77777777" w:rsidTr="00A17E33">
        <w:trPr>
          <w:cantSplit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337DFA59" w14:textId="77777777" w:rsidR="005C586C" w:rsidRPr="0047744B" w:rsidRDefault="005C586C" w:rsidP="00A17E33">
            <w:pPr>
              <w:spacing w:before="40" w:after="40"/>
              <w:rPr>
                <w:lang w:val="en-GB" w:eastAsia="en-US"/>
              </w:rPr>
            </w:pPr>
          </w:p>
        </w:tc>
        <w:tc>
          <w:tcPr>
            <w:tcW w:w="8012" w:type="dxa"/>
            <w:gridSpan w:val="3"/>
          </w:tcPr>
          <w:p w14:paraId="02F9EB3F" w14:textId="2AC938C0" w:rsidR="005C586C" w:rsidRPr="0047744B" w:rsidRDefault="005C586C" w:rsidP="00A17E33">
            <w:pPr>
              <w:spacing w:before="40" w:after="40"/>
              <w:jc w:val="center"/>
              <w:rPr>
                <w:rFonts w:ascii="Bookman Old Style" w:hAnsi="Bookman Old Style"/>
                <w:lang w:val="it-IT" w:eastAsia="en-US"/>
              </w:rPr>
            </w:pPr>
            <w:r w:rsidRPr="0047744B">
              <w:rPr>
                <w:rFonts w:ascii="Bookman Old Style" w:hAnsi="Bookman Old Style"/>
                <w:lang w:val="it-IT" w:eastAsia="en-US"/>
              </w:rPr>
              <w:t xml:space="preserve">52420 </w:t>
            </w:r>
            <w:proofErr w:type="spellStart"/>
            <w:r w:rsidRPr="0047744B">
              <w:rPr>
                <w:rFonts w:ascii="Bookman Old Style" w:hAnsi="Bookman Old Style"/>
                <w:lang w:val="it-IT" w:eastAsia="en-US"/>
              </w:rPr>
              <w:t>Buzet</w:t>
            </w:r>
            <w:proofErr w:type="spellEnd"/>
            <w:r w:rsidRPr="0047744B">
              <w:rPr>
                <w:rFonts w:ascii="Bookman Old Style" w:hAnsi="Bookman Old Style"/>
                <w:lang w:val="it-IT" w:eastAsia="en-US"/>
              </w:rPr>
              <w:t xml:space="preserve">, </w:t>
            </w:r>
            <w:proofErr w:type="spellStart"/>
            <w:r w:rsidRPr="0047744B">
              <w:rPr>
                <w:rFonts w:ascii="Bookman Old Style" w:hAnsi="Bookman Old Style"/>
                <w:lang w:val="it-IT" w:eastAsia="en-US"/>
              </w:rPr>
              <w:t>Antuna</w:t>
            </w:r>
            <w:proofErr w:type="spellEnd"/>
            <w:r w:rsidR="00393418">
              <w:rPr>
                <w:rFonts w:ascii="Bookman Old Style" w:hAnsi="Bookman Old Style"/>
                <w:lang w:val="it-IT" w:eastAsia="en-US"/>
              </w:rPr>
              <w:t xml:space="preserve"> </w:t>
            </w:r>
            <w:proofErr w:type="spellStart"/>
            <w:r w:rsidRPr="0047744B">
              <w:rPr>
                <w:rFonts w:ascii="Bookman Old Style" w:hAnsi="Bookman Old Style"/>
                <w:lang w:val="it-IT" w:eastAsia="en-US"/>
              </w:rPr>
              <w:t>Cerovca-Tončića</w:t>
            </w:r>
            <w:proofErr w:type="spellEnd"/>
            <w:r w:rsidRPr="0047744B">
              <w:rPr>
                <w:rFonts w:ascii="Bookman Old Style" w:hAnsi="Bookman Old Style"/>
                <w:lang w:val="it-IT" w:eastAsia="en-US"/>
              </w:rPr>
              <w:t xml:space="preserve"> 7        </w:t>
            </w:r>
            <w:proofErr w:type="spellStart"/>
            <w:r w:rsidRPr="0047744B">
              <w:rPr>
                <w:rFonts w:ascii="Bookman Old Style" w:hAnsi="Bookman Old Style"/>
                <w:lang w:val="it-IT" w:eastAsia="en-US"/>
              </w:rPr>
              <w:t>oib</w:t>
            </w:r>
            <w:proofErr w:type="spellEnd"/>
            <w:r w:rsidRPr="0047744B">
              <w:rPr>
                <w:rFonts w:ascii="Bookman Old Style" w:hAnsi="Bookman Old Style"/>
                <w:lang w:val="it-IT" w:eastAsia="en-US"/>
              </w:rPr>
              <w:t>: 93755291191</w:t>
            </w:r>
          </w:p>
        </w:tc>
      </w:tr>
      <w:tr w:rsidR="005C586C" w:rsidRPr="0047744B" w14:paraId="3800D201" w14:textId="77777777" w:rsidTr="00A17E33">
        <w:trPr>
          <w:cantSplit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6A642AE1" w14:textId="77777777" w:rsidR="005C586C" w:rsidRPr="0047744B" w:rsidRDefault="005C586C" w:rsidP="00A17E33">
            <w:pPr>
              <w:spacing w:before="40" w:after="40"/>
              <w:rPr>
                <w:lang w:val="it-IT" w:eastAsia="en-US"/>
              </w:rPr>
            </w:pPr>
          </w:p>
        </w:tc>
        <w:tc>
          <w:tcPr>
            <w:tcW w:w="8012" w:type="dxa"/>
            <w:gridSpan w:val="3"/>
          </w:tcPr>
          <w:p w14:paraId="1FCDDF6B" w14:textId="0492DF64" w:rsidR="005C586C" w:rsidRPr="0047744B" w:rsidRDefault="005C586C" w:rsidP="00A17E33">
            <w:pPr>
              <w:spacing w:before="40" w:after="40"/>
              <w:jc w:val="center"/>
              <w:rPr>
                <w:rFonts w:ascii="Bookman Old Style" w:hAnsi="Bookman Old Style"/>
                <w:lang w:val="en-GB" w:eastAsia="en-US"/>
              </w:rPr>
            </w:pPr>
            <w:r w:rsidRPr="0047744B">
              <w:rPr>
                <w:rFonts w:ascii="Bookman Old Style" w:hAnsi="Bookman Old Style"/>
                <w:lang w:val="en-GB" w:eastAsia="en-US"/>
              </w:rPr>
              <w:t>tel. 052/662-764, 662-707  fax 052/662-056</w:t>
            </w:r>
            <w:r w:rsidR="00393418">
              <w:rPr>
                <w:rFonts w:ascii="Bookman Old Style" w:hAnsi="Bookman Old Style"/>
                <w:lang w:val="en-GB" w:eastAsia="en-US"/>
              </w:rPr>
              <w:t xml:space="preserve"> </w:t>
            </w:r>
            <w:r w:rsidRPr="0047744B">
              <w:rPr>
                <w:rFonts w:ascii="Bookman Old Style" w:hAnsi="Bookman Old Style"/>
                <w:lang w:val="en-GB" w:eastAsia="en-US"/>
              </w:rPr>
              <w:t>GSM 091/526-0421</w:t>
            </w:r>
          </w:p>
        </w:tc>
      </w:tr>
      <w:tr w:rsidR="005C586C" w:rsidRPr="0047744B" w14:paraId="55878A1A" w14:textId="77777777" w:rsidTr="00A17E33">
        <w:trPr>
          <w:cantSplit/>
          <w:trHeight w:val="382"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12854ACE" w14:textId="77777777" w:rsidR="005C586C" w:rsidRPr="0047744B" w:rsidRDefault="005C586C" w:rsidP="00A17E33">
            <w:pPr>
              <w:spacing w:before="40" w:after="40"/>
              <w:rPr>
                <w:lang w:val="en-GB" w:eastAsia="en-US"/>
              </w:rPr>
            </w:pPr>
          </w:p>
        </w:tc>
        <w:tc>
          <w:tcPr>
            <w:tcW w:w="3200" w:type="dxa"/>
            <w:tcBorders>
              <w:bottom w:val="double" w:sz="4" w:space="0" w:color="auto"/>
            </w:tcBorders>
          </w:tcPr>
          <w:p w14:paraId="1E937D88" w14:textId="77777777" w:rsidR="005C586C" w:rsidRPr="0047744B" w:rsidRDefault="005C586C" w:rsidP="00A17E33">
            <w:pPr>
              <w:spacing w:before="40" w:after="40"/>
              <w:jc w:val="right"/>
              <w:rPr>
                <w:rFonts w:ascii="Bookman Old Style" w:hAnsi="Bookman Old Style"/>
                <w:sz w:val="21"/>
                <w:szCs w:val="21"/>
                <w:lang w:val="fr-FR" w:eastAsia="en-US"/>
              </w:rPr>
            </w:pPr>
            <w:r w:rsidRPr="0047744B">
              <w:rPr>
                <w:rFonts w:ascii="Bookman Old Style" w:hAnsi="Bookman Old Style"/>
                <w:sz w:val="21"/>
                <w:szCs w:val="21"/>
                <w:lang w:val="fr-FR" w:eastAsia="en-US"/>
              </w:rPr>
              <w:t>e-mail: ss-buzet@ri.t-com.hr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14:paraId="1B4382D4" w14:textId="77777777" w:rsidR="005C586C" w:rsidRPr="0047744B" w:rsidRDefault="005C586C" w:rsidP="00A17E33">
            <w:pPr>
              <w:spacing w:before="40" w:after="40"/>
              <w:rPr>
                <w:rFonts w:ascii="Bookman Old Style" w:hAnsi="Bookman Old Style"/>
                <w:sz w:val="21"/>
                <w:szCs w:val="21"/>
                <w:lang w:val="fr-FR" w:eastAsia="en-US"/>
              </w:rPr>
            </w:pPr>
          </w:p>
        </w:tc>
        <w:tc>
          <w:tcPr>
            <w:tcW w:w="3412" w:type="dxa"/>
            <w:tcBorders>
              <w:bottom w:val="double" w:sz="4" w:space="0" w:color="auto"/>
            </w:tcBorders>
          </w:tcPr>
          <w:p w14:paraId="07FED03E" w14:textId="77777777" w:rsidR="005C586C" w:rsidRPr="0047744B" w:rsidRDefault="005C586C" w:rsidP="00A17E33">
            <w:pPr>
              <w:spacing w:before="40" w:after="40"/>
              <w:ind w:right="-888"/>
              <w:rPr>
                <w:rFonts w:ascii="Bookman Old Style" w:hAnsi="Bookman Old Style"/>
                <w:sz w:val="21"/>
                <w:szCs w:val="21"/>
                <w:lang w:val="fr-FR" w:eastAsia="en-US"/>
              </w:rPr>
            </w:pPr>
            <w:r w:rsidRPr="0047744B">
              <w:rPr>
                <w:rFonts w:ascii="Bookman Old Style" w:hAnsi="Bookman Old Style"/>
                <w:sz w:val="21"/>
                <w:szCs w:val="21"/>
                <w:lang w:val="fr-FR" w:eastAsia="en-US"/>
              </w:rPr>
              <w:t>http://www.ss-buzet.skole.hr</w:t>
            </w:r>
          </w:p>
        </w:tc>
      </w:tr>
    </w:tbl>
    <w:p w14:paraId="4BC9EE65" w14:textId="77777777" w:rsidR="005C586C" w:rsidRPr="005C586C" w:rsidRDefault="005C586C" w:rsidP="005C586C">
      <w:pPr>
        <w:rPr>
          <w:rFonts w:ascii="Arial" w:hAnsi="Arial" w:cs="Arial"/>
          <w:sz w:val="22"/>
          <w:szCs w:val="22"/>
        </w:rPr>
      </w:pPr>
    </w:p>
    <w:p w14:paraId="3961B0A9" w14:textId="77777777" w:rsidR="0032444C" w:rsidRPr="00DC5EB0" w:rsidRDefault="0032444C" w:rsidP="0032444C">
      <w:pPr>
        <w:rPr>
          <w:rFonts w:asciiTheme="minorHAnsi" w:hAnsiTheme="minorHAnsi" w:cstheme="minorHAnsi"/>
          <w:sz w:val="20"/>
        </w:rPr>
      </w:pPr>
      <w:r w:rsidRPr="00DC5EB0">
        <w:rPr>
          <w:rFonts w:asciiTheme="minorHAnsi" w:hAnsiTheme="minorHAnsi" w:cstheme="minorHAnsi"/>
          <w:sz w:val="20"/>
        </w:rPr>
        <w:t>KLASA: 400-04/22-01/01</w:t>
      </w:r>
    </w:p>
    <w:p w14:paraId="73C32027" w14:textId="77777777" w:rsidR="0032444C" w:rsidRPr="00DC5EB0" w:rsidRDefault="0032444C" w:rsidP="0032444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URBROJ: 2106-24-22-2</w:t>
      </w:r>
    </w:p>
    <w:p w14:paraId="1FB5736D" w14:textId="77777777" w:rsidR="0032444C" w:rsidRPr="00DC5EB0" w:rsidRDefault="0032444C" w:rsidP="0032444C">
      <w:pPr>
        <w:rPr>
          <w:rFonts w:asciiTheme="minorHAnsi" w:hAnsiTheme="minorHAnsi" w:cstheme="minorHAnsi"/>
          <w:sz w:val="20"/>
        </w:rPr>
      </w:pPr>
      <w:r w:rsidRPr="00DC5EB0">
        <w:rPr>
          <w:rFonts w:asciiTheme="minorHAnsi" w:hAnsiTheme="minorHAnsi" w:cstheme="minorHAnsi"/>
          <w:sz w:val="20"/>
        </w:rPr>
        <w:t xml:space="preserve">Buzet, </w:t>
      </w:r>
      <w:r>
        <w:rPr>
          <w:rFonts w:asciiTheme="minorHAnsi" w:hAnsiTheme="minorHAnsi" w:cstheme="minorHAnsi"/>
          <w:sz w:val="20"/>
        </w:rPr>
        <w:t>25. srpnja</w:t>
      </w:r>
      <w:r w:rsidRPr="00DC5EB0">
        <w:rPr>
          <w:rFonts w:asciiTheme="minorHAnsi" w:hAnsiTheme="minorHAnsi" w:cstheme="minorHAnsi"/>
          <w:sz w:val="20"/>
        </w:rPr>
        <w:t xml:space="preserve"> 2022. godine</w:t>
      </w:r>
    </w:p>
    <w:p w14:paraId="675CD3DE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6F38DE36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5A8F0A68" w14:textId="77777777" w:rsidR="00343531" w:rsidRDefault="005C586C" w:rsidP="00343531">
      <w:pPr>
        <w:jc w:val="center"/>
        <w:rPr>
          <w:rFonts w:ascii="Arial" w:hAnsi="Arial" w:cs="Arial"/>
          <w:b/>
          <w:sz w:val="22"/>
          <w:szCs w:val="22"/>
        </w:rPr>
      </w:pPr>
      <w:r w:rsidRPr="005C586C">
        <w:rPr>
          <w:rFonts w:ascii="Arial" w:hAnsi="Arial" w:cs="Arial"/>
          <w:b/>
          <w:sz w:val="22"/>
          <w:szCs w:val="22"/>
        </w:rPr>
        <w:t xml:space="preserve">OBRAZLOŽENJE  </w:t>
      </w:r>
      <w:r w:rsidR="00343531">
        <w:rPr>
          <w:rFonts w:ascii="Arial" w:hAnsi="Arial" w:cs="Arial"/>
          <w:b/>
          <w:sz w:val="22"/>
          <w:szCs w:val="22"/>
        </w:rPr>
        <w:t xml:space="preserve">POLUGODIŠNJEG </w:t>
      </w:r>
      <w:r w:rsidRPr="005C586C">
        <w:rPr>
          <w:rFonts w:ascii="Arial" w:hAnsi="Arial" w:cs="Arial"/>
          <w:b/>
          <w:sz w:val="22"/>
          <w:szCs w:val="22"/>
        </w:rPr>
        <w:t xml:space="preserve">IZVJEŠTAJA </w:t>
      </w:r>
    </w:p>
    <w:p w14:paraId="033C64F1" w14:textId="61F04B8B" w:rsidR="005C586C" w:rsidRPr="005C586C" w:rsidRDefault="005C586C" w:rsidP="00343531">
      <w:pPr>
        <w:jc w:val="center"/>
        <w:rPr>
          <w:rFonts w:ascii="Arial" w:hAnsi="Arial" w:cs="Arial"/>
          <w:b/>
          <w:sz w:val="22"/>
          <w:szCs w:val="22"/>
        </w:rPr>
      </w:pPr>
      <w:r w:rsidRPr="005C586C">
        <w:rPr>
          <w:rFonts w:ascii="Arial" w:hAnsi="Arial" w:cs="Arial"/>
          <w:b/>
          <w:sz w:val="22"/>
          <w:szCs w:val="22"/>
        </w:rPr>
        <w:t>O IZVRŠENJU FINANCIJSKOG PLANA</w:t>
      </w:r>
      <w:r w:rsidR="00725165">
        <w:rPr>
          <w:rFonts w:ascii="Arial" w:hAnsi="Arial" w:cs="Arial"/>
          <w:b/>
          <w:sz w:val="22"/>
          <w:szCs w:val="22"/>
        </w:rPr>
        <w:t xml:space="preserve"> ZA</w:t>
      </w:r>
      <w:r w:rsidR="009F0CFE">
        <w:rPr>
          <w:rFonts w:ascii="Arial" w:hAnsi="Arial" w:cs="Arial"/>
          <w:b/>
          <w:sz w:val="22"/>
          <w:szCs w:val="22"/>
        </w:rPr>
        <w:t xml:space="preserve"> </w:t>
      </w:r>
      <w:r w:rsidR="00725165">
        <w:rPr>
          <w:rFonts w:ascii="Arial" w:hAnsi="Arial" w:cs="Arial"/>
          <w:b/>
          <w:sz w:val="22"/>
          <w:szCs w:val="22"/>
        </w:rPr>
        <w:t>202</w:t>
      </w:r>
      <w:r w:rsidR="009F0CFE">
        <w:rPr>
          <w:rFonts w:ascii="Arial" w:hAnsi="Arial" w:cs="Arial"/>
          <w:b/>
          <w:sz w:val="22"/>
          <w:szCs w:val="22"/>
        </w:rPr>
        <w:t>2</w:t>
      </w:r>
      <w:r w:rsidRPr="005C586C">
        <w:rPr>
          <w:rFonts w:ascii="Arial" w:hAnsi="Arial" w:cs="Arial"/>
          <w:b/>
          <w:sz w:val="22"/>
          <w:szCs w:val="22"/>
        </w:rPr>
        <w:t>. GODINU</w:t>
      </w:r>
    </w:p>
    <w:p w14:paraId="3EF92208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769B5463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400155BF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0E435CED" w14:textId="77777777" w:rsidR="00981A2B" w:rsidRPr="00EB3CD9" w:rsidRDefault="005C586C">
      <w:pPr>
        <w:rPr>
          <w:rFonts w:ascii="Arial" w:hAnsi="Arial" w:cs="Arial"/>
          <w:sz w:val="20"/>
        </w:rPr>
      </w:pPr>
      <w:r w:rsidRPr="00EB3CD9">
        <w:rPr>
          <w:rFonts w:ascii="Arial" w:hAnsi="Arial" w:cs="Arial"/>
          <w:sz w:val="20"/>
        </w:rPr>
        <w:t xml:space="preserve">Broj  RKP: 17101 </w:t>
      </w:r>
    </w:p>
    <w:p w14:paraId="4950B016" w14:textId="713ABCA6" w:rsidR="00666D5A" w:rsidRDefault="00666D5A">
      <w:pPr>
        <w:rPr>
          <w:rFonts w:ascii="Arial" w:hAnsi="Arial" w:cs="Arial"/>
          <w:sz w:val="20"/>
        </w:rPr>
      </w:pPr>
    </w:p>
    <w:p w14:paraId="1C156B1E" w14:textId="77777777" w:rsidR="005F2B22" w:rsidRPr="00EB3CD9" w:rsidRDefault="005F2B22" w:rsidP="005F2B22">
      <w:pPr>
        <w:rPr>
          <w:rFonts w:ascii="Arial" w:hAnsi="Arial" w:cs="Arial"/>
          <w:b/>
          <w:sz w:val="20"/>
        </w:rPr>
      </w:pPr>
      <w:r w:rsidRPr="00EB3CD9">
        <w:rPr>
          <w:rFonts w:ascii="Arial" w:hAnsi="Arial" w:cs="Arial"/>
          <w:b/>
          <w:sz w:val="20"/>
        </w:rPr>
        <w:t>Obrazloženje Općeg dijela izvještaja</w:t>
      </w:r>
    </w:p>
    <w:p w14:paraId="756418B9" w14:textId="77777777" w:rsidR="005F2B22" w:rsidRPr="00EB3CD9" w:rsidRDefault="005F2B22">
      <w:pPr>
        <w:rPr>
          <w:rFonts w:ascii="Arial" w:hAnsi="Arial" w:cs="Arial"/>
          <w:sz w:val="20"/>
        </w:rPr>
      </w:pPr>
    </w:p>
    <w:p w14:paraId="37801A7A" w14:textId="77777777" w:rsidR="005C586C" w:rsidRPr="00F10C29" w:rsidRDefault="005C586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Srednja škola Buzet </w:t>
      </w:r>
      <w:r w:rsidR="00666D5A" w:rsidRPr="00F10C29">
        <w:rPr>
          <w:rFonts w:ascii="Arial" w:hAnsi="Arial" w:cs="Arial"/>
          <w:sz w:val="20"/>
        </w:rPr>
        <w:t xml:space="preserve">(u daljnjem tekstu: Škola) </w:t>
      </w:r>
      <w:r w:rsidRPr="00F10C29">
        <w:rPr>
          <w:rFonts w:ascii="Arial" w:hAnsi="Arial" w:cs="Arial"/>
          <w:sz w:val="20"/>
        </w:rPr>
        <w:t>proračunski</w:t>
      </w:r>
      <w:r w:rsidR="004527AB">
        <w:rPr>
          <w:rFonts w:ascii="Arial" w:hAnsi="Arial" w:cs="Arial"/>
          <w:sz w:val="20"/>
        </w:rPr>
        <w:t xml:space="preserve"> je</w:t>
      </w:r>
      <w:r w:rsidRPr="00F10C29">
        <w:rPr>
          <w:rFonts w:ascii="Arial" w:hAnsi="Arial" w:cs="Arial"/>
          <w:sz w:val="20"/>
        </w:rPr>
        <w:t xml:space="preserve"> korisnik jedinice p</w:t>
      </w:r>
      <w:r w:rsidR="004527AB">
        <w:rPr>
          <w:rFonts w:ascii="Arial" w:hAnsi="Arial" w:cs="Arial"/>
          <w:sz w:val="20"/>
        </w:rPr>
        <w:t>odručne (regionalne) samouprave</w:t>
      </w:r>
      <w:r w:rsidR="00BA2C63" w:rsidRPr="00F10C29">
        <w:rPr>
          <w:rFonts w:ascii="Arial" w:hAnsi="Arial" w:cs="Arial"/>
          <w:sz w:val="20"/>
        </w:rPr>
        <w:t xml:space="preserve"> čija osnivačka prava obavlja Istarska županija.</w:t>
      </w:r>
    </w:p>
    <w:p w14:paraId="48849608" w14:textId="77777777" w:rsidR="00E86FA1" w:rsidRPr="00F10C29" w:rsidRDefault="00E86FA1" w:rsidP="005C586C">
      <w:pPr>
        <w:jc w:val="both"/>
        <w:rPr>
          <w:rFonts w:ascii="Arial" w:hAnsi="Arial" w:cs="Arial"/>
          <w:sz w:val="20"/>
        </w:rPr>
      </w:pPr>
    </w:p>
    <w:p w14:paraId="217C9756" w14:textId="77777777" w:rsidR="00E86FA1" w:rsidRPr="00F10C29" w:rsidRDefault="00E86FA1" w:rsidP="00E86FA1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Škola je javna ustanova koja obavlja djelatnost srednjeg odgoja i obrazovanja u skladu s aktom o osnivanju Škole i rješenjima ministarstva nadležnog za poslove obrazovanja.</w:t>
      </w:r>
    </w:p>
    <w:p w14:paraId="43C67D55" w14:textId="77777777" w:rsidR="00E86FA1" w:rsidRPr="00F10C29" w:rsidRDefault="00E86FA1" w:rsidP="00E86FA1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Djelatnost Škole obuhvaća odgoj i obrazovanje te izvođenje programa srednjoškolskog obrazovanja mladeži i odraslih za stjecanje srednje i niže stručne spreme, programe osposobljavanja i usavršavanja za zanimanja te djelatnost autoškole. Djelatnost, odnosno programe, Škola ostvaruje na osnovi propisanog nastavnog plana i programa.</w:t>
      </w:r>
    </w:p>
    <w:p w14:paraId="30C2FD79" w14:textId="77777777" w:rsidR="00E86FA1" w:rsidRPr="00F10C29" w:rsidRDefault="00E86FA1" w:rsidP="00E86FA1">
      <w:pPr>
        <w:jc w:val="both"/>
        <w:rPr>
          <w:rFonts w:ascii="Arial" w:hAnsi="Arial" w:cs="Arial"/>
          <w:sz w:val="20"/>
        </w:rPr>
      </w:pPr>
    </w:p>
    <w:p w14:paraId="4382CB65" w14:textId="310FDAA1" w:rsidR="00E86FA1" w:rsidRPr="00F10C29" w:rsidRDefault="00E86FA1" w:rsidP="00E86FA1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Redovno ob</w:t>
      </w:r>
      <w:r w:rsidR="001772D0">
        <w:rPr>
          <w:rFonts w:ascii="Arial" w:hAnsi="Arial" w:cs="Arial"/>
          <w:sz w:val="20"/>
        </w:rPr>
        <w:t>razovanje u školskog godini 2021./2022</w:t>
      </w:r>
      <w:r w:rsidRPr="00F10C29">
        <w:rPr>
          <w:rFonts w:ascii="Arial" w:hAnsi="Arial" w:cs="Arial"/>
          <w:sz w:val="20"/>
        </w:rPr>
        <w:t>. organizirano je kroz trogodišnje strukovno obrazovanje (automehaničar, elektromehaničar, CNC operater) za 2</w:t>
      </w:r>
      <w:r w:rsidR="009F0CFE">
        <w:rPr>
          <w:rFonts w:ascii="Arial" w:hAnsi="Arial" w:cs="Arial"/>
          <w:sz w:val="20"/>
        </w:rPr>
        <w:t>8</w:t>
      </w:r>
      <w:r w:rsidRPr="00F10C29">
        <w:rPr>
          <w:rFonts w:ascii="Arial" w:hAnsi="Arial" w:cs="Arial"/>
          <w:sz w:val="20"/>
        </w:rPr>
        <w:t xml:space="preserve"> učenika, četverogodišnje strukovno obrazovanje (elektrotehničar) za 6</w:t>
      </w:r>
      <w:r w:rsidR="009F0CFE">
        <w:rPr>
          <w:rFonts w:ascii="Arial" w:hAnsi="Arial" w:cs="Arial"/>
          <w:sz w:val="20"/>
        </w:rPr>
        <w:t>0</w:t>
      </w:r>
      <w:r w:rsidRPr="00F10C29">
        <w:rPr>
          <w:rFonts w:ascii="Arial" w:hAnsi="Arial" w:cs="Arial"/>
          <w:sz w:val="20"/>
        </w:rPr>
        <w:t xml:space="preserve"> učenika, te program opće gimnazije za 6</w:t>
      </w:r>
      <w:r w:rsidR="009F0CFE">
        <w:rPr>
          <w:rFonts w:ascii="Arial" w:hAnsi="Arial" w:cs="Arial"/>
          <w:sz w:val="20"/>
        </w:rPr>
        <w:t>6</w:t>
      </w:r>
      <w:r w:rsidRPr="00F10C29">
        <w:rPr>
          <w:rFonts w:ascii="Arial" w:hAnsi="Arial" w:cs="Arial"/>
          <w:sz w:val="20"/>
        </w:rPr>
        <w:t xml:space="preserve"> učenika što sveukupno obuhvaća 15</w:t>
      </w:r>
      <w:r w:rsidR="009F0CFE">
        <w:rPr>
          <w:rFonts w:ascii="Arial" w:hAnsi="Arial" w:cs="Arial"/>
          <w:sz w:val="20"/>
        </w:rPr>
        <w:t>4</w:t>
      </w:r>
      <w:r w:rsidRPr="00F10C29">
        <w:rPr>
          <w:rFonts w:ascii="Arial" w:hAnsi="Arial" w:cs="Arial"/>
          <w:sz w:val="20"/>
        </w:rPr>
        <w:t xml:space="preserve"> učenika.</w:t>
      </w:r>
    </w:p>
    <w:p w14:paraId="0BC1C3A0" w14:textId="77777777" w:rsidR="00E86FA1" w:rsidRPr="00F10C29" w:rsidRDefault="00E86FA1" w:rsidP="00E86FA1">
      <w:pPr>
        <w:jc w:val="both"/>
        <w:rPr>
          <w:rFonts w:ascii="Arial" w:hAnsi="Arial" w:cs="Arial"/>
          <w:sz w:val="20"/>
        </w:rPr>
      </w:pPr>
    </w:p>
    <w:p w14:paraId="237A941D" w14:textId="4B5B6BF3" w:rsidR="00E86FA1" w:rsidRPr="00F10C29" w:rsidRDefault="00E86FA1" w:rsidP="00E86FA1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U Školi je ukupno zaposleno </w:t>
      </w:r>
      <w:r w:rsidR="009F0CFE">
        <w:rPr>
          <w:rFonts w:ascii="Arial" w:hAnsi="Arial" w:cs="Arial"/>
          <w:sz w:val="20"/>
        </w:rPr>
        <w:t>39</w:t>
      </w:r>
      <w:r w:rsidRPr="00F10C29">
        <w:rPr>
          <w:rFonts w:ascii="Arial" w:hAnsi="Arial" w:cs="Arial"/>
          <w:sz w:val="20"/>
        </w:rPr>
        <w:t xml:space="preserve"> radnika, od kojih 30</w:t>
      </w:r>
      <w:r w:rsidR="009F0CFE">
        <w:rPr>
          <w:rFonts w:ascii="Arial" w:hAnsi="Arial" w:cs="Arial"/>
          <w:sz w:val="20"/>
        </w:rPr>
        <w:t xml:space="preserve"> </w:t>
      </w:r>
      <w:r w:rsidRPr="00F10C29">
        <w:rPr>
          <w:rFonts w:ascii="Arial" w:hAnsi="Arial" w:cs="Arial"/>
          <w:sz w:val="20"/>
        </w:rPr>
        <w:t>nastavnik</w:t>
      </w:r>
      <w:r w:rsidR="004527AB">
        <w:rPr>
          <w:rFonts w:ascii="Arial" w:hAnsi="Arial" w:cs="Arial"/>
          <w:sz w:val="20"/>
        </w:rPr>
        <w:t>a</w:t>
      </w:r>
      <w:r w:rsidRPr="00F10C29">
        <w:rPr>
          <w:rFonts w:ascii="Arial" w:hAnsi="Arial" w:cs="Arial"/>
          <w:sz w:val="20"/>
        </w:rPr>
        <w:t xml:space="preserve">, dva stručna suradnika po pola radnoga vremena (psiholog i knjižničar), </w:t>
      </w:r>
      <w:r w:rsidR="009F0CFE">
        <w:rPr>
          <w:rFonts w:ascii="Arial" w:hAnsi="Arial" w:cs="Arial"/>
          <w:sz w:val="20"/>
        </w:rPr>
        <w:t>4</w:t>
      </w:r>
      <w:r w:rsidRPr="00F10C29">
        <w:rPr>
          <w:rFonts w:ascii="Arial" w:hAnsi="Arial" w:cs="Arial"/>
          <w:sz w:val="20"/>
        </w:rPr>
        <w:t xml:space="preserve"> administrativno tehničkih djelatnika,  dva djelatnika autoškole i ravnateljica.</w:t>
      </w:r>
    </w:p>
    <w:p w14:paraId="3090DED9" w14:textId="77777777" w:rsidR="00666D5A" w:rsidRPr="00F10C29" w:rsidRDefault="00666D5A" w:rsidP="00666D5A">
      <w:pPr>
        <w:jc w:val="both"/>
        <w:rPr>
          <w:rFonts w:ascii="Arial" w:hAnsi="Arial" w:cs="Arial"/>
          <w:sz w:val="20"/>
        </w:rPr>
      </w:pPr>
    </w:p>
    <w:p w14:paraId="40C1FB28" w14:textId="51E35CE3" w:rsidR="005C586C" w:rsidRPr="00F10C29" w:rsidRDefault="00BA2C63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Ukupni prihodi za </w:t>
      </w:r>
      <w:r w:rsidR="009F0CFE">
        <w:rPr>
          <w:rFonts w:ascii="Arial" w:hAnsi="Arial" w:cs="Arial"/>
          <w:sz w:val="20"/>
        </w:rPr>
        <w:t xml:space="preserve">prvo </w:t>
      </w:r>
      <w:r w:rsidR="00B8012C">
        <w:rPr>
          <w:rFonts w:ascii="Arial" w:hAnsi="Arial" w:cs="Arial"/>
          <w:sz w:val="20"/>
        </w:rPr>
        <w:t xml:space="preserve">polugodišnje razdoblje </w:t>
      </w:r>
      <w:r w:rsidRPr="00F10C29">
        <w:rPr>
          <w:rFonts w:ascii="Arial" w:hAnsi="Arial" w:cs="Arial"/>
          <w:sz w:val="20"/>
        </w:rPr>
        <w:t>202</w:t>
      </w:r>
      <w:r w:rsidR="009F0CFE">
        <w:rPr>
          <w:rFonts w:ascii="Arial" w:hAnsi="Arial" w:cs="Arial"/>
          <w:sz w:val="20"/>
        </w:rPr>
        <w:t>2</w:t>
      </w:r>
      <w:r w:rsidR="009B3DFC" w:rsidRPr="00F10C29">
        <w:rPr>
          <w:rFonts w:ascii="Arial" w:hAnsi="Arial" w:cs="Arial"/>
          <w:sz w:val="20"/>
        </w:rPr>
        <w:t>. godin</w:t>
      </w:r>
      <w:r w:rsidR="00B8012C">
        <w:rPr>
          <w:rFonts w:ascii="Arial" w:hAnsi="Arial" w:cs="Arial"/>
          <w:sz w:val="20"/>
        </w:rPr>
        <w:t>e</w:t>
      </w:r>
      <w:r w:rsidR="009B3DFC" w:rsidRPr="00F10C29">
        <w:rPr>
          <w:rFonts w:ascii="Arial" w:hAnsi="Arial" w:cs="Arial"/>
          <w:sz w:val="20"/>
        </w:rPr>
        <w:t xml:space="preserve"> iznosili su </w:t>
      </w:r>
      <w:r w:rsidR="00EA659E">
        <w:rPr>
          <w:rFonts w:ascii="Arial" w:hAnsi="Arial" w:cs="Arial"/>
          <w:sz w:val="20"/>
        </w:rPr>
        <w:t>3.067.527,11</w:t>
      </w:r>
      <w:r w:rsidR="009B3DFC" w:rsidRPr="00F10C29">
        <w:rPr>
          <w:rFonts w:ascii="Arial" w:hAnsi="Arial" w:cs="Arial"/>
          <w:sz w:val="20"/>
        </w:rPr>
        <w:t xml:space="preserve"> kuna što je </w:t>
      </w:r>
      <w:r w:rsidR="00EA659E">
        <w:rPr>
          <w:rFonts w:ascii="Arial" w:hAnsi="Arial" w:cs="Arial"/>
          <w:sz w:val="20"/>
        </w:rPr>
        <w:t>48,26</w:t>
      </w:r>
      <w:r w:rsidR="009B3DFC" w:rsidRPr="00F10C29">
        <w:rPr>
          <w:rFonts w:ascii="Arial" w:hAnsi="Arial" w:cs="Arial"/>
          <w:sz w:val="20"/>
        </w:rPr>
        <w:t>%  od ukupno planiranih prihoda</w:t>
      </w:r>
      <w:r w:rsidR="00EA659E">
        <w:rPr>
          <w:rFonts w:ascii="Arial" w:hAnsi="Arial" w:cs="Arial"/>
          <w:sz w:val="20"/>
        </w:rPr>
        <w:t xml:space="preserve"> na godišnjoj razini</w:t>
      </w:r>
      <w:r w:rsidR="006241AC" w:rsidRPr="00F10C29">
        <w:rPr>
          <w:rFonts w:ascii="Arial" w:hAnsi="Arial" w:cs="Arial"/>
          <w:sz w:val="20"/>
        </w:rPr>
        <w:t>,</w:t>
      </w:r>
      <w:r w:rsidR="001E530F" w:rsidRPr="00F10C29">
        <w:rPr>
          <w:rFonts w:ascii="Arial" w:hAnsi="Arial" w:cs="Arial"/>
          <w:sz w:val="20"/>
        </w:rPr>
        <w:t xml:space="preserve"> a </w:t>
      </w:r>
      <w:r w:rsidR="005C1D78" w:rsidRPr="00F10C29">
        <w:rPr>
          <w:rFonts w:ascii="Arial" w:hAnsi="Arial" w:cs="Arial"/>
          <w:sz w:val="20"/>
        </w:rPr>
        <w:t>11</w:t>
      </w:r>
      <w:r w:rsidR="00EA659E">
        <w:rPr>
          <w:rFonts w:ascii="Arial" w:hAnsi="Arial" w:cs="Arial"/>
          <w:sz w:val="20"/>
        </w:rPr>
        <w:t>2</w:t>
      </w:r>
      <w:r w:rsidR="005C1D78" w:rsidRPr="00F10C29">
        <w:rPr>
          <w:rFonts w:ascii="Arial" w:hAnsi="Arial" w:cs="Arial"/>
          <w:sz w:val="20"/>
        </w:rPr>
        <w:t>,</w:t>
      </w:r>
      <w:r w:rsidR="00EA659E">
        <w:rPr>
          <w:rFonts w:ascii="Arial" w:hAnsi="Arial" w:cs="Arial"/>
          <w:sz w:val="20"/>
        </w:rPr>
        <w:t>17</w:t>
      </w:r>
      <w:r w:rsidR="001E530F" w:rsidRPr="00F10C29">
        <w:rPr>
          <w:rFonts w:ascii="Arial" w:hAnsi="Arial" w:cs="Arial"/>
          <w:sz w:val="20"/>
        </w:rPr>
        <w:t xml:space="preserve"> % u odnosu na</w:t>
      </w:r>
      <w:r w:rsidR="00EA659E">
        <w:rPr>
          <w:rFonts w:ascii="Arial" w:hAnsi="Arial" w:cs="Arial"/>
          <w:sz w:val="20"/>
        </w:rPr>
        <w:t xml:space="preserve"> polugodišnje</w:t>
      </w:r>
      <w:r w:rsidR="005C1D78" w:rsidRPr="00F10C29">
        <w:rPr>
          <w:rFonts w:ascii="Arial" w:hAnsi="Arial" w:cs="Arial"/>
          <w:sz w:val="20"/>
        </w:rPr>
        <w:t xml:space="preserve"> izvršenje iz 202</w:t>
      </w:r>
      <w:r w:rsidR="00EA659E">
        <w:rPr>
          <w:rFonts w:ascii="Arial" w:hAnsi="Arial" w:cs="Arial"/>
          <w:sz w:val="20"/>
        </w:rPr>
        <w:t>1</w:t>
      </w:r>
      <w:r w:rsidR="002B65E4" w:rsidRPr="00F10C29">
        <w:rPr>
          <w:rFonts w:ascii="Arial" w:hAnsi="Arial" w:cs="Arial"/>
          <w:sz w:val="20"/>
        </w:rPr>
        <w:t>. godine</w:t>
      </w:r>
      <w:r w:rsidR="001E530F" w:rsidRPr="00F10C29">
        <w:rPr>
          <w:rFonts w:ascii="Arial" w:hAnsi="Arial" w:cs="Arial"/>
          <w:sz w:val="20"/>
        </w:rPr>
        <w:t>.</w:t>
      </w:r>
      <w:r w:rsidR="00A147B2" w:rsidRPr="00F10C29">
        <w:rPr>
          <w:rFonts w:ascii="Arial" w:hAnsi="Arial" w:cs="Arial"/>
          <w:sz w:val="20"/>
        </w:rPr>
        <w:t xml:space="preserve"> Kroz uvećanje prihoda vidljiv je </w:t>
      </w:r>
      <w:r w:rsidR="00EA659E">
        <w:rPr>
          <w:rFonts w:ascii="Arial" w:hAnsi="Arial" w:cs="Arial"/>
          <w:sz w:val="20"/>
        </w:rPr>
        <w:t xml:space="preserve">daljnji nastavak </w:t>
      </w:r>
      <w:r w:rsidR="00A147B2" w:rsidRPr="00F10C29">
        <w:rPr>
          <w:rFonts w:ascii="Arial" w:hAnsi="Arial" w:cs="Arial"/>
          <w:sz w:val="20"/>
        </w:rPr>
        <w:t>oporavka poslovanja Škole u odnosu na 202</w:t>
      </w:r>
      <w:r w:rsidR="00EA659E">
        <w:rPr>
          <w:rFonts w:ascii="Arial" w:hAnsi="Arial" w:cs="Arial"/>
          <w:sz w:val="20"/>
        </w:rPr>
        <w:t>1</w:t>
      </w:r>
      <w:r w:rsidR="00A147B2" w:rsidRPr="00F10C29">
        <w:rPr>
          <w:rFonts w:ascii="Arial" w:hAnsi="Arial" w:cs="Arial"/>
          <w:sz w:val="20"/>
        </w:rPr>
        <w:t xml:space="preserve">. godinu koju je obilježilo </w:t>
      </w:r>
      <w:r w:rsidR="00FD6D75">
        <w:rPr>
          <w:rFonts w:ascii="Arial" w:hAnsi="Arial" w:cs="Arial"/>
          <w:sz w:val="20"/>
        </w:rPr>
        <w:t xml:space="preserve">postepeno </w:t>
      </w:r>
      <w:r w:rsidR="00AA3B1F">
        <w:rPr>
          <w:rFonts w:ascii="Arial" w:hAnsi="Arial" w:cs="Arial"/>
          <w:sz w:val="20"/>
        </w:rPr>
        <w:t xml:space="preserve">intenzivnije provođenje </w:t>
      </w:r>
      <w:r w:rsidR="00A147B2" w:rsidRPr="00F10C29">
        <w:rPr>
          <w:rFonts w:ascii="Arial" w:hAnsi="Arial" w:cs="Arial"/>
          <w:sz w:val="20"/>
        </w:rPr>
        <w:t xml:space="preserve">aktivnosti </w:t>
      </w:r>
      <w:r w:rsidR="002134B7">
        <w:rPr>
          <w:rFonts w:ascii="Arial" w:hAnsi="Arial" w:cs="Arial"/>
          <w:sz w:val="20"/>
        </w:rPr>
        <w:t xml:space="preserve">koje su bile smanjene </w:t>
      </w:r>
      <w:r w:rsidR="00A147B2" w:rsidRPr="00F10C29">
        <w:rPr>
          <w:rFonts w:ascii="Arial" w:hAnsi="Arial" w:cs="Arial"/>
          <w:sz w:val="20"/>
        </w:rPr>
        <w:t>uslijed COVID pandemije.</w:t>
      </w:r>
      <w:r w:rsidR="001E530F" w:rsidRPr="00F10C29">
        <w:rPr>
          <w:rFonts w:ascii="Arial" w:hAnsi="Arial" w:cs="Arial"/>
          <w:sz w:val="20"/>
        </w:rPr>
        <w:t xml:space="preserve"> Ukupni prihod </w:t>
      </w:r>
      <w:r w:rsidR="006241AC" w:rsidRPr="00F10C29">
        <w:rPr>
          <w:rFonts w:ascii="Arial" w:hAnsi="Arial" w:cs="Arial"/>
          <w:sz w:val="20"/>
        </w:rPr>
        <w:t xml:space="preserve"> sastoj</w:t>
      </w:r>
      <w:r w:rsidR="001E530F" w:rsidRPr="00F10C29">
        <w:rPr>
          <w:rFonts w:ascii="Arial" w:hAnsi="Arial" w:cs="Arial"/>
          <w:sz w:val="20"/>
        </w:rPr>
        <w:t>i se</w:t>
      </w:r>
      <w:r w:rsidR="006241AC" w:rsidRPr="00F10C29">
        <w:rPr>
          <w:rFonts w:ascii="Arial" w:hAnsi="Arial" w:cs="Arial"/>
          <w:sz w:val="20"/>
        </w:rPr>
        <w:t xml:space="preserve"> od prihoda iz nadležnog proračuna, prihoda od pruženih usluga i donacija, prihoda po posebnim propisima, pomoći iz nenadležnog proračuna i tem</w:t>
      </w:r>
      <w:r w:rsidR="001E530F" w:rsidRPr="00F10C29">
        <w:rPr>
          <w:rFonts w:ascii="Arial" w:hAnsi="Arial" w:cs="Arial"/>
          <w:sz w:val="20"/>
        </w:rPr>
        <w:t>eljem prijenosa EU sredstava,</w:t>
      </w:r>
      <w:r w:rsidR="006241AC" w:rsidRPr="00F10C29">
        <w:rPr>
          <w:rFonts w:ascii="Arial" w:hAnsi="Arial" w:cs="Arial"/>
          <w:sz w:val="20"/>
        </w:rPr>
        <w:t xml:space="preserve"> prihoda od prodaje stana</w:t>
      </w:r>
      <w:r w:rsidR="001E530F" w:rsidRPr="00F10C29">
        <w:rPr>
          <w:rFonts w:ascii="Arial" w:hAnsi="Arial" w:cs="Arial"/>
          <w:sz w:val="20"/>
        </w:rPr>
        <w:t xml:space="preserve"> te prihoda od imovine</w:t>
      </w:r>
      <w:r w:rsidR="006241AC" w:rsidRPr="00F10C29">
        <w:rPr>
          <w:rFonts w:ascii="Arial" w:hAnsi="Arial" w:cs="Arial"/>
          <w:sz w:val="20"/>
        </w:rPr>
        <w:t>.</w:t>
      </w:r>
    </w:p>
    <w:p w14:paraId="6CCCFC94" w14:textId="77777777" w:rsidR="00992069" w:rsidRPr="00F10C29" w:rsidRDefault="00992069" w:rsidP="005C586C">
      <w:pPr>
        <w:jc w:val="both"/>
        <w:rPr>
          <w:rFonts w:ascii="Arial" w:hAnsi="Arial" w:cs="Arial"/>
          <w:sz w:val="20"/>
        </w:rPr>
      </w:pPr>
    </w:p>
    <w:p w14:paraId="0F02ABCF" w14:textId="1A6F5DB7" w:rsidR="006241AC" w:rsidRPr="00F10C29" w:rsidRDefault="006241A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iz nadležnog proračuna (račun 67) ostvareni su u visini </w:t>
      </w:r>
      <w:r w:rsidR="002A4B88">
        <w:rPr>
          <w:rFonts w:ascii="Arial" w:hAnsi="Arial" w:cs="Arial"/>
          <w:sz w:val="20"/>
        </w:rPr>
        <w:t>320.029,65</w:t>
      </w:r>
      <w:r w:rsidRPr="00F10C29">
        <w:rPr>
          <w:rFonts w:ascii="Arial" w:hAnsi="Arial" w:cs="Arial"/>
          <w:sz w:val="20"/>
        </w:rPr>
        <w:t xml:space="preserve"> kuna što je </w:t>
      </w:r>
      <w:r w:rsidR="00322573">
        <w:rPr>
          <w:rFonts w:ascii="Arial" w:hAnsi="Arial" w:cs="Arial"/>
          <w:sz w:val="20"/>
        </w:rPr>
        <w:t>33,29</w:t>
      </w:r>
      <w:r w:rsidR="001772D0">
        <w:rPr>
          <w:rFonts w:ascii="Arial" w:hAnsi="Arial" w:cs="Arial"/>
          <w:sz w:val="20"/>
        </w:rPr>
        <w:t xml:space="preserve"> </w:t>
      </w:r>
      <w:r w:rsidR="004527AB">
        <w:rPr>
          <w:rFonts w:ascii="Arial" w:hAnsi="Arial" w:cs="Arial"/>
          <w:sz w:val="20"/>
        </w:rPr>
        <w:t>%</w:t>
      </w:r>
      <w:r w:rsidRPr="00F10C29">
        <w:rPr>
          <w:rFonts w:ascii="Arial" w:hAnsi="Arial" w:cs="Arial"/>
          <w:sz w:val="20"/>
        </w:rPr>
        <w:t xml:space="preserve"> od </w:t>
      </w:r>
      <w:r w:rsidR="00AA3B1F">
        <w:rPr>
          <w:rFonts w:ascii="Arial" w:hAnsi="Arial" w:cs="Arial"/>
          <w:sz w:val="20"/>
        </w:rPr>
        <w:t xml:space="preserve">godišnjeg </w:t>
      </w:r>
      <w:r w:rsidRPr="00F10C29">
        <w:rPr>
          <w:rFonts w:ascii="Arial" w:hAnsi="Arial" w:cs="Arial"/>
          <w:sz w:val="20"/>
        </w:rPr>
        <w:t>plana</w:t>
      </w:r>
      <w:r w:rsidR="00D9659C" w:rsidRPr="00F10C29">
        <w:rPr>
          <w:rFonts w:ascii="Arial" w:hAnsi="Arial" w:cs="Arial"/>
          <w:sz w:val="20"/>
        </w:rPr>
        <w:t>,</w:t>
      </w:r>
      <w:r w:rsidR="006E15B9">
        <w:rPr>
          <w:rFonts w:ascii="Arial" w:hAnsi="Arial" w:cs="Arial"/>
          <w:sz w:val="20"/>
        </w:rPr>
        <w:t xml:space="preserve"> </w:t>
      </w:r>
      <w:r w:rsidR="00D9659C" w:rsidRPr="00F10C29">
        <w:rPr>
          <w:rFonts w:ascii="Arial" w:hAnsi="Arial" w:cs="Arial"/>
          <w:sz w:val="20"/>
        </w:rPr>
        <w:t xml:space="preserve">a </w:t>
      </w:r>
      <w:r w:rsidR="00322573">
        <w:rPr>
          <w:rFonts w:ascii="Arial" w:hAnsi="Arial" w:cs="Arial"/>
          <w:sz w:val="20"/>
        </w:rPr>
        <w:t>125,52</w:t>
      </w:r>
      <w:r w:rsidR="00D9659C" w:rsidRPr="00F10C29">
        <w:rPr>
          <w:rFonts w:ascii="Arial" w:hAnsi="Arial" w:cs="Arial"/>
          <w:sz w:val="20"/>
        </w:rPr>
        <w:t xml:space="preserve"> % u odnosu na </w:t>
      </w:r>
      <w:r w:rsidR="00322573">
        <w:rPr>
          <w:rFonts w:ascii="Arial" w:hAnsi="Arial" w:cs="Arial"/>
          <w:sz w:val="20"/>
        </w:rPr>
        <w:t xml:space="preserve">polugodišnje </w:t>
      </w:r>
      <w:r w:rsidR="00D9659C" w:rsidRPr="00F10C29">
        <w:rPr>
          <w:rFonts w:ascii="Arial" w:hAnsi="Arial" w:cs="Arial"/>
          <w:sz w:val="20"/>
        </w:rPr>
        <w:t>izvršenje iz 20</w:t>
      </w:r>
      <w:r w:rsidR="005C1D78" w:rsidRPr="00F10C29">
        <w:rPr>
          <w:rFonts w:ascii="Arial" w:hAnsi="Arial" w:cs="Arial"/>
          <w:sz w:val="20"/>
        </w:rPr>
        <w:t>2</w:t>
      </w:r>
      <w:r w:rsidR="00322573">
        <w:rPr>
          <w:rFonts w:ascii="Arial" w:hAnsi="Arial" w:cs="Arial"/>
          <w:sz w:val="20"/>
        </w:rPr>
        <w:t>1</w:t>
      </w:r>
      <w:r w:rsidR="00D9659C" w:rsidRPr="00F10C29">
        <w:rPr>
          <w:rFonts w:ascii="Arial" w:hAnsi="Arial" w:cs="Arial"/>
          <w:sz w:val="20"/>
        </w:rPr>
        <w:t xml:space="preserve">. godine. </w:t>
      </w:r>
      <w:r w:rsidRPr="00F10C29">
        <w:rPr>
          <w:rFonts w:ascii="Arial" w:hAnsi="Arial" w:cs="Arial"/>
          <w:sz w:val="20"/>
        </w:rPr>
        <w:t>Navedeni prihodi uključ</w:t>
      </w:r>
      <w:r w:rsidR="004527AB">
        <w:rPr>
          <w:rFonts w:ascii="Arial" w:hAnsi="Arial" w:cs="Arial"/>
          <w:sz w:val="20"/>
        </w:rPr>
        <w:t xml:space="preserve">uju mjesečnu dotaciju osnivača </w:t>
      </w:r>
      <w:r w:rsidRPr="00F10C29">
        <w:rPr>
          <w:rFonts w:ascii="Arial" w:hAnsi="Arial" w:cs="Arial"/>
          <w:sz w:val="20"/>
        </w:rPr>
        <w:t xml:space="preserve">Istarske županije za pokriće </w:t>
      </w:r>
      <w:r w:rsidR="005C1D78" w:rsidRPr="00F10C29">
        <w:rPr>
          <w:rFonts w:ascii="Arial" w:hAnsi="Arial" w:cs="Arial"/>
          <w:sz w:val="20"/>
        </w:rPr>
        <w:t>materijalnih ra</w:t>
      </w:r>
      <w:r w:rsidR="004527AB">
        <w:rPr>
          <w:rFonts w:ascii="Arial" w:hAnsi="Arial" w:cs="Arial"/>
          <w:sz w:val="20"/>
        </w:rPr>
        <w:t xml:space="preserve">shoda koja je uvećana </w:t>
      </w:r>
      <w:r w:rsidR="00322573">
        <w:rPr>
          <w:rFonts w:ascii="Arial" w:hAnsi="Arial" w:cs="Arial"/>
          <w:sz w:val="20"/>
        </w:rPr>
        <w:t xml:space="preserve">u odnosu na </w:t>
      </w:r>
      <w:r w:rsidR="004527AB">
        <w:rPr>
          <w:rFonts w:ascii="Arial" w:hAnsi="Arial" w:cs="Arial"/>
          <w:sz w:val="20"/>
        </w:rPr>
        <w:t>2021.godinu</w:t>
      </w:r>
      <w:r w:rsidR="005C1D78" w:rsidRPr="00F10C29">
        <w:rPr>
          <w:rFonts w:ascii="Arial" w:hAnsi="Arial" w:cs="Arial"/>
          <w:sz w:val="20"/>
        </w:rPr>
        <w:t>,</w:t>
      </w:r>
      <w:r w:rsidRPr="00F10C29">
        <w:rPr>
          <w:rFonts w:ascii="Arial" w:hAnsi="Arial" w:cs="Arial"/>
          <w:sz w:val="20"/>
        </w:rPr>
        <w:t xml:space="preserve"> materijalne rashode koji se isplaćuju temeljem stvarnog troška</w:t>
      </w:r>
      <w:r w:rsidR="005C1D78" w:rsidRPr="00F10C29">
        <w:rPr>
          <w:rFonts w:ascii="Arial" w:hAnsi="Arial" w:cs="Arial"/>
          <w:sz w:val="20"/>
        </w:rPr>
        <w:t xml:space="preserve"> te sredstva za investicijsko održavanje škole</w:t>
      </w:r>
      <w:r w:rsidR="00322573">
        <w:rPr>
          <w:rFonts w:ascii="Arial" w:hAnsi="Arial" w:cs="Arial"/>
          <w:sz w:val="20"/>
        </w:rPr>
        <w:t xml:space="preserve"> koj</w:t>
      </w:r>
      <w:r w:rsidR="006E15B9">
        <w:rPr>
          <w:rFonts w:ascii="Arial" w:hAnsi="Arial" w:cs="Arial"/>
          <w:sz w:val="20"/>
        </w:rPr>
        <w:t>a</w:t>
      </w:r>
      <w:r w:rsidR="00322573">
        <w:rPr>
          <w:rFonts w:ascii="Arial" w:hAnsi="Arial" w:cs="Arial"/>
          <w:sz w:val="20"/>
        </w:rPr>
        <w:t xml:space="preserve"> se planiraju realizirati u drugom polugodištu</w:t>
      </w:r>
      <w:r w:rsidR="006E15B9">
        <w:rPr>
          <w:rFonts w:ascii="Arial" w:hAnsi="Arial" w:cs="Arial"/>
          <w:sz w:val="20"/>
        </w:rPr>
        <w:t xml:space="preserve"> ove godine</w:t>
      </w:r>
      <w:r w:rsidRPr="00F10C29">
        <w:rPr>
          <w:rFonts w:ascii="Arial" w:hAnsi="Arial" w:cs="Arial"/>
          <w:sz w:val="20"/>
        </w:rPr>
        <w:t>.</w:t>
      </w:r>
    </w:p>
    <w:p w14:paraId="7485E95B" w14:textId="475BFE0B" w:rsidR="00D9659C" w:rsidRPr="00F10C29" w:rsidRDefault="00CE2247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od imovine (račun 64) iznosili su </w:t>
      </w:r>
      <w:r w:rsidR="00322573">
        <w:rPr>
          <w:rFonts w:ascii="Arial" w:hAnsi="Arial" w:cs="Arial"/>
          <w:sz w:val="20"/>
        </w:rPr>
        <w:t>1,40</w:t>
      </w:r>
      <w:r w:rsidRPr="00F10C29">
        <w:rPr>
          <w:rFonts w:ascii="Arial" w:hAnsi="Arial" w:cs="Arial"/>
          <w:sz w:val="20"/>
        </w:rPr>
        <w:t xml:space="preserve"> kuna št</w:t>
      </w:r>
      <w:r w:rsidR="004527AB">
        <w:rPr>
          <w:rFonts w:ascii="Arial" w:hAnsi="Arial" w:cs="Arial"/>
          <w:sz w:val="20"/>
        </w:rPr>
        <w:t>o je zanemarivo u učešću ukupnih</w:t>
      </w:r>
      <w:r w:rsidRPr="00F10C29">
        <w:rPr>
          <w:rFonts w:ascii="Arial" w:hAnsi="Arial" w:cs="Arial"/>
          <w:sz w:val="20"/>
        </w:rPr>
        <w:t xml:space="preserve"> prihoda, </w:t>
      </w:r>
      <w:r w:rsidR="004527AB">
        <w:rPr>
          <w:rFonts w:ascii="Arial" w:hAnsi="Arial" w:cs="Arial"/>
          <w:sz w:val="20"/>
        </w:rPr>
        <w:t xml:space="preserve">a </w:t>
      </w:r>
      <w:r w:rsidRPr="00F10C29">
        <w:rPr>
          <w:rFonts w:ascii="Arial" w:hAnsi="Arial" w:cs="Arial"/>
          <w:sz w:val="20"/>
        </w:rPr>
        <w:t>radi se o kvartalnim isplatama kamata banke na sredstva koja se nalaze na žiro računu.</w:t>
      </w:r>
    </w:p>
    <w:p w14:paraId="50563AFF" w14:textId="3D6AE283" w:rsidR="006241AC" w:rsidRPr="00F10C29" w:rsidRDefault="006241A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od pruženih usluga i donacija </w:t>
      </w:r>
      <w:r w:rsidR="00992069" w:rsidRPr="00F10C29">
        <w:rPr>
          <w:rFonts w:ascii="Arial" w:hAnsi="Arial" w:cs="Arial"/>
          <w:sz w:val="20"/>
        </w:rPr>
        <w:t xml:space="preserve">(račun 66) </w:t>
      </w:r>
      <w:r w:rsidRPr="00F10C29">
        <w:rPr>
          <w:rFonts w:ascii="Arial" w:hAnsi="Arial" w:cs="Arial"/>
          <w:sz w:val="20"/>
        </w:rPr>
        <w:t xml:space="preserve">ostvareni su u visini </w:t>
      </w:r>
      <w:r w:rsidR="00322573">
        <w:rPr>
          <w:rFonts w:ascii="Arial" w:hAnsi="Arial" w:cs="Arial"/>
          <w:sz w:val="20"/>
        </w:rPr>
        <w:t>381.</w:t>
      </w:r>
      <w:r w:rsidR="00D06492">
        <w:rPr>
          <w:rFonts w:ascii="Arial" w:hAnsi="Arial" w:cs="Arial"/>
          <w:sz w:val="20"/>
        </w:rPr>
        <w:t>730,27</w:t>
      </w:r>
      <w:r w:rsidR="00CA25F4">
        <w:rPr>
          <w:rFonts w:ascii="Arial" w:hAnsi="Arial" w:cs="Arial"/>
          <w:sz w:val="20"/>
        </w:rPr>
        <w:t xml:space="preserve"> </w:t>
      </w:r>
      <w:r w:rsidRPr="00F10C29">
        <w:rPr>
          <w:rFonts w:ascii="Arial" w:hAnsi="Arial" w:cs="Arial"/>
          <w:sz w:val="20"/>
        </w:rPr>
        <w:t xml:space="preserve">kuna što je </w:t>
      </w:r>
      <w:r w:rsidR="00D06492">
        <w:rPr>
          <w:rFonts w:ascii="Arial" w:hAnsi="Arial" w:cs="Arial"/>
          <w:sz w:val="20"/>
        </w:rPr>
        <w:t>54,51</w:t>
      </w:r>
      <w:r w:rsidR="001772D0">
        <w:rPr>
          <w:rFonts w:ascii="Arial" w:hAnsi="Arial" w:cs="Arial"/>
          <w:sz w:val="20"/>
        </w:rPr>
        <w:t xml:space="preserve"> </w:t>
      </w:r>
      <w:r w:rsidRPr="00F10C29">
        <w:rPr>
          <w:rFonts w:ascii="Arial" w:hAnsi="Arial" w:cs="Arial"/>
          <w:sz w:val="20"/>
        </w:rPr>
        <w:t xml:space="preserve">% u odnosu na </w:t>
      </w:r>
      <w:r w:rsidR="00D06492">
        <w:rPr>
          <w:rFonts w:ascii="Arial" w:hAnsi="Arial" w:cs="Arial"/>
          <w:sz w:val="20"/>
        </w:rPr>
        <w:t xml:space="preserve">godišnji </w:t>
      </w:r>
      <w:r w:rsidRPr="00F10C29">
        <w:rPr>
          <w:rFonts w:ascii="Arial" w:hAnsi="Arial" w:cs="Arial"/>
          <w:sz w:val="20"/>
        </w:rPr>
        <w:t>plan</w:t>
      </w:r>
      <w:r w:rsidR="00D9659C" w:rsidRPr="00F10C29">
        <w:rPr>
          <w:rFonts w:ascii="Arial" w:hAnsi="Arial" w:cs="Arial"/>
          <w:sz w:val="20"/>
        </w:rPr>
        <w:t xml:space="preserve">, a </w:t>
      </w:r>
      <w:r w:rsidR="005C1D78" w:rsidRPr="00F10C29">
        <w:rPr>
          <w:rFonts w:ascii="Arial" w:hAnsi="Arial" w:cs="Arial"/>
          <w:sz w:val="20"/>
        </w:rPr>
        <w:t>110,</w:t>
      </w:r>
      <w:r w:rsidR="00D06492">
        <w:rPr>
          <w:rFonts w:ascii="Arial" w:hAnsi="Arial" w:cs="Arial"/>
          <w:sz w:val="20"/>
        </w:rPr>
        <w:t>08</w:t>
      </w:r>
      <w:r w:rsidR="00D9659C" w:rsidRPr="00F10C29">
        <w:rPr>
          <w:rFonts w:ascii="Arial" w:hAnsi="Arial" w:cs="Arial"/>
          <w:sz w:val="20"/>
        </w:rPr>
        <w:t xml:space="preserve"> % u odnosu na </w:t>
      </w:r>
      <w:r w:rsidR="00D06492">
        <w:rPr>
          <w:rFonts w:ascii="Arial" w:hAnsi="Arial" w:cs="Arial"/>
          <w:sz w:val="20"/>
        </w:rPr>
        <w:t xml:space="preserve">polugodišnje </w:t>
      </w:r>
      <w:r w:rsidR="00D9659C" w:rsidRPr="00F10C29">
        <w:rPr>
          <w:rFonts w:ascii="Arial" w:hAnsi="Arial" w:cs="Arial"/>
          <w:sz w:val="20"/>
        </w:rPr>
        <w:t>izvršenje iz 20</w:t>
      </w:r>
      <w:r w:rsidR="005C1D78" w:rsidRPr="00F10C29">
        <w:rPr>
          <w:rFonts w:ascii="Arial" w:hAnsi="Arial" w:cs="Arial"/>
          <w:sz w:val="20"/>
        </w:rPr>
        <w:t>2</w:t>
      </w:r>
      <w:r w:rsidR="00D06492">
        <w:rPr>
          <w:rFonts w:ascii="Arial" w:hAnsi="Arial" w:cs="Arial"/>
          <w:sz w:val="20"/>
        </w:rPr>
        <w:t>1</w:t>
      </w:r>
      <w:r w:rsidR="00D9659C" w:rsidRPr="00F10C29">
        <w:rPr>
          <w:rFonts w:ascii="Arial" w:hAnsi="Arial" w:cs="Arial"/>
          <w:sz w:val="20"/>
        </w:rPr>
        <w:t>. godine</w:t>
      </w:r>
      <w:r w:rsidRPr="00F10C29">
        <w:rPr>
          <w:rFonts w:ascii="Arial" w:hAnsi="Arial" w:cs="Arial"/>
          <w:sz w:val="20"/>
        </w:rPr>
        <w:t xml:space="preserve">. Radi se o prihodima koji se ostvaruju obavljanjem djelatnosti </w:t>
      </w:r>
      <w:r w:rsidR="004527AB">
        <w:rPr>
          <w:rFonts w:ascii="Arial" w:hAnsi="Arial" w:cs="Arial"/>
          <w:sz w:val="20"/>
        </w:rPr>
        <w:t>obrazovanja odraslih, autoškole</w:t>
      </w:r>
      <w:r w:rsidR="00D06492">
        <w:rPr>
          <w:rFonts w:ascii="Arial" w:hAnsi="Arial" w:cs="Arial"/>
          <w:sz w:val="20"/>
        </w:rPr>
        <w:t>,</w:t>
      </w:r>
      <w:r w:rsidRPr="00F10C29">
        <w:rPr>
          <w:rFonts w:ascii="Arial" w:hAnsi="Arial" w:cs="Arial"/>
          <w:sz w:val="20"/>
        </w:rPr>
        <w:t xml:space="preserve"> pomoć</w:t>
      </w:r>
      <w:r w:rsidR="00992069" w:rsidRPr="00F10C29">
        <w:rPr>
          <w:rFonts w:ascii="Arial" w:hAnsi="Arial" w:cs="Arial"/>
          <w:sz w:val="20"/>
        </w:rPr>
        <w:t>i</w:t>
      </w:r>
      <w:r w:rsidRPr="00F10C29">
        <w:rPr>
          <w:rFonts w:ascii="Arial" w:hAnsi="Arial" w:cs="Arial"/>
          <w:sz w:val="20"/>
        </w:rPr>
        <w:t xml:space="preserve"> kod posredovanja pri zapošljavanju učenika</w:t>
      </w:r>
      <w:r w:rsidR="00D06492">
        <w:rPr>
          <w:rFonts w:ascii="Arial" w:hAnsi="Arial" w:cs="Arial"/>
          <w:sz w:val="20"/>
        </w:rPr>
        <w:t xml:space="preserve"> te prihodima od dobivenih donacija</w:t>
      </w:r>
      <w:r w:rsidR="00992069" w:rsidRPr="00F10C29">
        <w:rPr>
          <w:rFonts w:ascii="Arial" w:hAnsi="Arial" w:cs="Arial"/>
          <w:sz w:val="20"/>
        </w:rPr>
        <w:t>.</w:t>
      </w:r>
    </w:p>
    <w:p w14:paraId="17223B0E" w14:textId="48809BCC" w:rsidR="00992069" w:rsidRPr="00F10C29" w:rsidRDefault="00992069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po posebnim propisima (račun 65) ostvareni su u visini </w:t>
      </w:r>
      <w:r w:rsidR="001F573B">
        <w:rPr>
          <w:rFonts w:ascii="Arial" w:hAnsi="Arial" w:cs="Arial"/>
          <w:sz w:val="20"/>
        </w:rPr>
        <w:t>8.979,00</w:t>
      </w:r>
      <w:r w:rsidRPr="00F10C29">
        <w:rPr>
          <w:rFonts w:ascii="Arial" w:hAnsi="Arial" w:cs="Arial"/>
          <w:sz w:val="20"/>
        </w:rPr>
        <w:t xml:space="preserve"> što je </w:t>
      </w:r>
      <w:r w:rsidR="001F573B">
        <w:rPr>
          <w:rFonts w:ascii="Arial" w:hAnsi="Arial" w:cs="Arial"/>
          <w:sz w:val="20"/>
        </w:rPr>
        <w:t>24,34</w:t>
      </w:r>
      <w:r w:rsidR="001772D0">
        <w:rPr>
          <w:rFonts w:ascii="Arial" w:hAnsi="Arial" w:cs="Arial"/>
          <w:sz w:val="20"/>
        </w:rPr>
        <w:t xml:space="preserve"> </w:t>
      </w:r>
      <w:r w:rsidRPr="00F10C29">
        <w:rPr>
          <w:rFonts w:ascii="Arial" w:hAnsi="Arial" w:cs="Arial"/>
          <w:sz w:val="20"/>
        </w:rPr>
        <w:t xml:space="preserve">% u odnosu na </w:t>
      </w:r>
      <w:r w:rsidR="001F573B">
        <w:rPr>
          <w:rFonts w:ascii="Arial" w:hAnsi="Arial" w:cs="Arial"/>
          <w:sz w:val="20"/>
        </w:rPr>
        <w:t xml:space="preserve">godišnji </w:t>
      </w:r>
      <w:r w:rsidRPr="00F10C29">
        <w:rPr>
          <w:rFonts w:ascii="Arial" w:hAnsi="Arial" w:cs="Arial"/>
          <w:sz w:val="20"/>
        </w:rPr>
        <w:t>plan</w:t>
      </w:r>
      <w:r w:rsidR="00AA5730" w:rsidRPr="00F10C29">
        <w:rPr>
          <w:rFonts w:ascii="Arial" w:hAnsi="Arial" w:cs="Arial"/>
          <w:sz w:val="20"/>
        </w:rPr>
        <w:t xml:space="preserve">, a </w:t>
      </w:r>
      <w:r w:rsidR="001F573B">
        <w:rPr>
          <w:rFonts w:ascii="Arial" w:hAnsi="Arial" w:cs="Arial"/>
          <w:sz w:val="20"/>
        </w:rPr>
        <w:t>92,57</w:t>
      </w:r>
      <w:r w:rsidR="005C1D78" w:rsidRPr="00F10C29">
        <w:rPr>
          <w:rFonts w:ascii="Arial" w:hAnsi="Arial" w:cs="Arial"/>
          <w:sz w:val="20"/>
        </w:rPr>
        <w:t xml:space="preserve"> % u odnosu na </w:t>
      </w:r>
      <w:r w:rsidR="001F573B">
        <w:rPr>
          <w:rFonts w:ascii="Arial" w:hAnsi="Arial" w:cs="Arial"/>
          <w:sz w:val="20"/>
        </w:rPr>
        <w:t xml:space="preserve">polugodišnje </w:t>
      </w:r>
      <w:r w:rsidR="005C1D78" w:rsidRPr="00F10C29">
        <w:rPr>
          <w:rFonts w:ascii="Arial" w:hAnsi="Arial" w:cs="Arial"/>
          <w:sz w:val="20"/>
        </w:rPr>
        <w:t>izvršenje iz 202</w:t>
      </w:r>
      <w:r w:rsidR="001F573B">
        <w:rPr>
          <w:rFonts w:ascii="Arial" w:hAnsi="Arial" w:cs="Arial"/>
          <w:sz w:val="20"/>
        </w:rPr>
        <w:t>1</w:t>
      </w:r>
      <w:r w:rsidR="00AA5730" w:rsidRPr="00F10C29">
        <w:rPr>
          <w:rFonts w:ascii="Arial" w:hAnsi="Arial" w:cs="Arial"/>
          <w:sz w:val="20"/>
        </w:rPr>
        <w:t>. godine</w:t>
      </w:r>
      <w:r w:rsidRPr="00F10C29">
        <w:rPr>
          <w:rFonts w:ascii="Arial" w:hAnsi="Arial" w:cs="Arial"/>
          <w:sz w:val="20"/>
        </w:rPr>
        <w:t xml:space="preserve">. Radi se o sredstvima koje </w:t>
      </w:r>
      <w:r w:rsidRPr="00F10C29">
        <w:rPr>
          <w:rFonts w:ascii="Arial" w:hAnsi="Arial" w:cs="Arial"/>
          <w:sz w:val="20"/>
        </w:rPr>
        <w:lastRenderedPageBreak/>
        <w:t xml:space="preserve">učenici uplaćuju za sufinanciranje </w:t>
      </w:r>
      <w:r w:rsidR="006E15B9">
        <w:rPr>
          <w:rFonts w:ascii="Arial" w:hAnsi="Arial" w:cs="Arial"/>
          <w:sz w:val="20"/>
        </w:rPr>
        <w:t>iz</w:t>
      </w:r>
      <w:r w:rsidRPr="00F10C29">
        <w:rPr>
          <w:rFonts w:ascii="Arial" w:hAnsi="Arial" w:cs="Arial"/>
          <w:sz w:val="20"/>
        </w:rPr>
        <w:t>vanučioničke nastave</w:t>
      </w:r>
      <w:r w:rsidR="005E12DD">
        <w:rPr>
          <w:rFonts w:ascii="Arial" w:hAnsi="Arial" w:cs="Arial"/>
          <w:sz w:val="20"/>
        </w:rPr>
        <w:t xml:space="preserve"> te sredstvima ostvarenim od naknade štete na vozilu autoškole.</w:t>
      </w:r>
    </w:p>
    <w:p w14:paraId="17404993" w14:textId="08E5C3A5" w:rsidR="00992069" w:rsidRPr="00F10C29" w:rsidRDefault="004527AB" w:rsidP="005C586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Pomoći od nenadležnog proračuna</w:t>
      </w:r>
      <w:r w:rsidR="00992069" w:rsidRPr="00F10C29">
        <w:rPr>
          <w:rFonts w:ascii="Arial" w:hAnsi="Arial" w:cs="Arial"/>
          <w:sz w:val="20"/>
        </w:rPr>
        <w:t xml:space="preserve"> te temeljem prijenosa EU sredstava (račun 63) ostvaren</w:t>
      </w:r>
      <w:r w:rsidR="000E3BB9" w:rsidRPr="00F10C29">
        <w:rPr>
          <w:rFonts w:ascii="Arial" w:hAnsi="Arial" w:cs="Arial"/>
          <w:sz w:val="20"/>
        </w:rPr>
        <w:t>i</w:t>
      </w:r>
      <w:r w:rsidR="00CA25F4">
        <w:rPr>
          <w:rFonts w:ascii="Arial" w:hAnsi="Arial" w:cs="Arial"/>
          <w:sz w:val="20"/>
        </w:rPr>
        <w:t xml:space="preserve"> </w:t>
      </w:r>
      <w:r w:rsidR="000E3BB9" w:rsidRPr="00F10C29">
        <w:rPr>
          <w:rFonts w:ascii="Arial" w:hAnsi="Arial" w:cs="Arial"/>
          <w:sz w:val="20"/>
        </w:rPr>
        <w:t>su</w:t>
      </w:r>
      <w:r w:rsidR="00992069" w:rsidRPr="00F10C29">
        <w:rPr>
          <w:rFonts w:ascii="Arial" w:hAnsi="Arial" w:cs="Arial"/>
          <w:sz w:val="20"/>
        </w:rPr>
        <w:t xml:space="preserve"> u visini </w:t>
      </w:r>
      <w:r w:rsidR="005E12DD">
        <w:rPr>
          <w:rFonts w:ascii="Arial" w:hAnsi="Arial" w:cs="Arial"/>
          <w:sz w:val="20"/>
        </w:rPr>
        <w:t xml:space="preserve">2.356.448,27 </w:t>
      </w:r>
      <w:r w:rsidR="00992069" w:rsidRPr="00F10C29">
        <w:rPr>
          <w:rFonts w:ascii="Arial" w:hAnsi="Arial" w:cs="Arial"/>
          <w:sz w:val="20"/>
        </w:rPr>
        <w:t xml:space="preserve">kuna što predstavlja </w:t>
      </w:r>
      <w:r w:rsidR="00AA5730" w:rsidRPr="00F10C29">
        <w:rPr>
          <w:rFonts w:ascii="Arial" w:hAnsi="Arial" w:cs="Arial"/>
          <w:sz w:val="20"/>
        </w:rPr>
        <w:t xml:space="preserve"> </w:t>
      </w:r>
      <w:r w:rsidR="005E12DD">
        <w:rPr>
          <w:rFonts w:ascii="Arial" w:hAnsi="Arial" w:cs="Arial"/>
          <w:sz w:val="20"/>
        </w:rPr>
        <w:t>50,59</w:t>
      </w:r>
      <w:r w:rsidR="001772D0">
        <w:rPr>
          <w:rFonts w:ascii="Arial" w:hAnsi="Arial" w:cs="Arial"/>
          <w:sz w:val="20"/>
        </w:rPr>
        <w:t xml:space="preserve"> </w:t>
      </w:r>
      <w:r w:rsidR="00992069" w:rsidRPr="00F10C29">
        <w:rPr>
          <w:rFonts w:ascii="Arial" w:hAnsi="Arial" w:cs="Arial"/>
          <w:sz w:val="20"/>
        </w:rPr>
        <w:t>% u odnosu na</w:t>
      </w:r>
      <w:r w:rsidR="005E12DD">
        <w:rPr>
          <w:rFonts w:ascii="Arial" w:hAnsi="Arial" w:cs="Arial"/>
          <w:sz w:val="20"/>
        </w:rPr>
        <w:t xml:space="preserve"> godišnji</w:t>
      </w:r>
      <w:r w:rsidR="00992069" w:rsidRPr="00F10C29">
        <w:rPr>
          <w:rFonts w:ascii="Arial" w:hAnsi="Arial" w:cs="Arial"/>
          <w:sz w:val="20"/>
        </w:rPr>
        <w:t xml:space="preserve"> plan</w:t>
      </w:r>
      <w:r w:rsidR="00CE2247" w:rsidRPr="00F10C29">
        <w:rPr>
          <w:rFonts w:ascii="Arial" w:hAnsi="Arial" w:cs="Arial"/>
          <w:sz w:val="20"/>
        </w:rPr>
        <w:t xml:space="preserve">, a </w:t>
      </w:r>
      <w:r w:rsidR="007231FC" w:rsidRPr="00F10C29">
        <w:rPr>
          <w:rFonts w:ascii="Arial" w:hAnsi="Arial" w:cs="Arial"/>
          <w:sz w:val="20"/>
        </w:rPr>
        <w:t>111,</w:t>
      </w:r>
      <w:r w:rsidR="005E12DD">
        <w:rPr>
          <w:rFonts w:ascii="Arial" w:hAnsi="Arial" w:cs="Arial"/>
          <w:sz w:val="20"/>
        </w:rPr>
        <w:t>01</w:t>
      </w:r>
      <w:r w:rsidR="007231FC" w:rsidRPr="00F10C29">
        <w:rPr>
          <w:rFonts w:ascii="Arial" w:hAnsi="Arial" w:cs="Arial"/>
          <w:sz w:val="20"/>
        </w:rPr>
        <w:t xml:space="preserve"> % u odnosu na</w:t>
      </w:r>
      <w:r w:rsidR="005E12DD">
        <w:rPr>
          <w:rFonts w:ascii="Arial" w:hAnsi="Arial" w:cs="Arial"/>
          <w:sz w:val="20"/>
        </w:rPr>
        <w:t xml:space="preserve"> polugodišnje</w:t>
      </w:r>
      <w:r w:rsidR="007231FC" w:rsidRPr="00F10C29">
        <w:rPr>
          <w:rFonts w:ascii="Arial" w:hAnsi="Arial" w:cs="Arial"/>
          <w:sz w:val="20"/>
        </w:rPr>
        <w:t xml:space="preserve"> izvršenje iz 202</w:t>
      </w:r>
      <w:r w:rsidR="005E12DD">
        <w:rPr>
          <w:rFonts w:ascii="Arial" w:hAnsi="Arial" w:cs="Arial"/>
          <w:sz w:val="20"/>
        </w:rPr>
        <w:t>1</w:t>
      </w:r>
      <w:r w:rsidR="00CE2247" w:rsidRPr="00F10C29">
        <w:rPr>
          <w:rFonts w:ascii="Arial" w:hAnsi="Arial" w:cs="Arial"/>
          <w:sz w:val="20"/>
        </w:rPr>
        <w:t>. godine</w:t>
      </w:r>
      <w:r w:rsidR="00992069" w:rsidRPr="00F10C29">
        <w:rPr>
          <w:rFonts w:ascii="Arial" w:hAnsi="Arial" w:cs="Arial"/>
          <w:sz w:val="20"/>
        </w:rPr>
        <w:t>. Radi se o sredstvima državnog proračuna koja se osigu</w:t>
      </w:r>
      <w:r>
        <w:rPr>
          <w:rFonts w:ascii="Arial" w:hAnsi="Arial" w:cs="Arial"/>
          <w:sz w:val="20"/>
        </w:rPr>
        <w:t>ravaju za isplatu plaća radnika</w:t>
      </w:r>
      <w:r w:rsidR="00992069" w:rsidRPr="00F10C29">
        <w:rPr>
          <w:rFonts w:ascii="Arial" w:hAnsi="Arial" w:cs="Arial"/>
          <w:sz w:val="20"/>
        </w:rPr>
        <w:t xml:space="preserve"> te sredstvima EU fondova za financiranje Erasmus+ projekata.</w:t>
      </w:r>
    </w:p>
    <w:p w14:paraId="18535CCE" w14:textId="718F3EF2" w:rsidR="00992069" w:rsidRPr="00F10C29" w:rsidRDefault="00992069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Prihodi od prodaje stana (račun 72) ostvaren</w:t>
      </w:r>
      <w:r w:rsidR="000E3BB9" w:rsidRPr="00F10C29">
        <w:rPr>
          <w:rFonts w:ascii="Arial" w:hAnsi="Arial" w:cs="Arial"/>
          <w:sz w:val="20"/>
        </w:rPr>
        <w:t>i su</w:t>
      </w:r>
      <w:r w:rsidRPr="00F10C29">
        <w:rPr>
          <w:rFonts w:ascii="Arial" w:hAnsi="Arial" w:cs="Arial"/>
          <w:sz w:val="20"/>
        </w:rPr>
        <w:t xml:space="preserve"> u visini </w:t>
      </w:r>
      <w:r w:rsidR="005E12DD">
        <w:rPr>
          <w:rFonts w:ascii="Arial" w:hAnsi="Arial" w:cs="Arial"/>
          <w:sz w:val="20"/>
        </w:rPr>
        <w:t>338,52</w:t>
      </w:r>
      <w:r w:rsidRPr="00F10C29">
        <w:rPr>
          <w:rFonts w:ascii="Arial" w:hAnsi="Arial" w:cs="Arial"/>
          <w:sz w:val="20"/>
        </w:rPr>
        <w:t xml:space="preserve"> kuna što je </w:t>
      </w:r>
      <w:r w:rsidR="005E12DD">
        <w:rPr>
          <w:rFonts w:ascii="Arial" w:hAnsi="Arial" w:cs="Arial"/>
          <w:sz w:val="20"/>
        </w:rPr>
        <w:t>48,36</w:t>
      </w:r>
      <w:r w:rsidRPr="00F10C29">
        <w:rPr>
          <w:rFonts w:ascii="Arial" w:hAnsi="Arial" w:cs="Arial"/>
          <w:sz w:val="20"/>
        </w:rPr>
        <w:t xml:space="preserve">% u odnosu na </w:t>
      </w:r>
      <w:r w:rsidR="005E12DD">
        <w:rPr>
          <w:rFonts w:ascii="Arial" w:hAnsi="Arial" w:cs="Arial"/>
          <w:sz w:val="20"/>
        </w:rPr>
        <w:t xml:space="preserve">godišnji </w:t>
      </w:r>
      <w:r w:rsidRPr="00F10C29">
        <w:rPr>
          <w:rFonts w:ascii="Arial" w:hAnsi="Arial" w:cs="Arial"/>
          <w:sz w:val="20"/>
        </w:rPr>
        <w:t>plan</w:t>
      </w:r>
      <w:r w:rsidR="005E12DD">
        <w:rPr>
          <w:rFonts w:ascii="Arial" w:hAnsi="Arial" w:cs="Arial"/>
          <w:sz w:val="20"/>
        </w:rPr>
        <w:t>, odnosno 99,71</w:t>
      </w:r>
      <w:r w:rsidR="001772D0">
        <w:rPr>
          <w:rFonts w:ascii="Arial" w:hAnsi="Arial" w:cs="Arial"/>
          <w:sz w:val="20"/>
        </w:rPr>
        <w:t xml:space="preserve"> </w:t>
      </w:r>
      <w:r w:rsidR="005E12DD">
        <w:rPr>
          <w:rFonts w:ascii="Arial" w:hAnsi="Arial" w:cs="Arial"/>
          <w:sz w:val="20"/>
        </w:rPr>
        <w:t xml:space="preserve">% u odnosu na prošlogodišnje </w:t>
      </w:r>
      <w:r w:rsidR="00B8012C">
        <w:rPr>
          <w:rFonts w:ascii="Arial" w:hAnsi="Arial" w:cs="Arial"/>
          <w:sz w:val="20"/>
        </w:rPr>
        <w:t>polugodišnje razdoblje</w:t>
      </w:r>
      <w:r w:rsidRPr="00F10C29">
        <w:rPr>
          <w:rFonts w:ascii="Arial" w:hAnsi="Arial" w:cs="Arial"/>
          <w:sz w:val="20"/>
        </w:rPr>
        <w:t>.</w:t>
      </w:r>
    </w:p>
    <w:p w14:paraId="511BFA7D" w14:textId="77777777" w:rsidR="00992069" w:rsidRPr="00F10C29" w:rsidRDefault="00992069" w:rsidP="005C586C">
      <w:pPr>
        <w:jc w:val="both"/>
        <w:rPr>
          <w:rFonts w:ascii="Arial" w:hAnsi="Arial" w:cs="Arial"/>
          <w:sz w:val="20"/>
        </w:rPr>
      </w:pPr>
    </w:p>
    <w:p w14:paraId="39657B55" w14:textId="3F1A1C2C" w:rsidR="007231FC" w:rsidRPr="00F10C29" w:rsidRDefault="0003008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Ukupni rashodi za </w:t>
      </w:r>
      <w:r w:rsidR="00B8012C">
        <w:rPr>
          <w:rFonts w:ascii="Arial" w:hAnsi="Arial" w:cs="Arial"/>
          <w:sz w:val="20"/>
        </w:rPr>
        <w:t xml:space="preserve">prvo polugodišnje razdoblje </w:t>
      </w:r>
      <w:r w:rsidRPr="00F10C29">
        <w:rPr>
          <w:rFonts w:ascii="Arial" w:hAnsi="Arial" w:cs="Arial"/>
          <w:sz w:val="20"/>
        </w:rPr>
        <w:t>202</w:t>
      </w:r>
      <w:r w:rsidR="00B8012C">
        <w:rPr>
          <w:rFonts w:ascii="Arial" w:hAnsi="Arial" w:cs="Arial"/>
          <w:sz w:val="20"/>
        </w:rPr>
        <w:t>2</w:t>
      </w:r>
      <w:r w:rsidR="00992069" w:rsidRPr="00F10C29">
        <w:rPr>
          <w:rFonts w:ascii="Arial" w:hAnsi="Arial" w:cs="Arial"/>
          <w:sz w:val="20"/>
        </w:rPr>
        <w:t>.</w:t>
      </w:r>
      <w:r w:rsidR="001772D0">
        <w:rPr>
          <w:rFonts w:ascii="Arial" w:hAnsi="Arial" w:cs="Arial"/>
          <w:sz w:val="20"/>
        </w:rPr>
        <w:t xml:space="preserve"> </w:t>
      </w:r>
      <w:r w:rsidR="00992069" w:rsidRPr="00F10C29">
        <w:rPr>
          <w:rFonts w:ascii="Arial" w:hAnsi="Arial" w:cs="Arial"/>
          <w:sz w:val="20"/>
        </w:rPr>
        <w:t>godin</w:t>
      </w:r>
      <w:r w:rsidR="00694905">
        <w:rPr>
          <w:rFonts w:ascii="Arial" w:hAnsi="Arial" w:cs="Arial"/>
          <w:sz w:val="20"/>
        </w:rPr>
        <w:t>e</w:t>
      </w:r>
      <w:r w:rsidR="00992069" w:rsidRPr="00F10C29">
        <w:rPr>
          <w:rFonts w:ascii="Arial" w:hAnsi="Arial" w:cs="Arial"/>
          <w:sz w:val="20"/>
        </w:rPr>
        <w:t xml:space="preserve"> iznosili su </w:t>
      </w:r>
      <w:r w:rsidR="00694905">
        <w:rPr>
          <w:rFonts w:ascii="Arial" w:hAnsi="Arial" w:cs="Arial"/>
          <w:sz w:val="20"/>
        </w:rPr>
        <w:t>3.055.327,60</w:t>
      </w:r>
      <w:r w:rsidR="007231FC" w:rsidRPr="00F10C29">
        <w:rPr>
          <w:rFonts w:ascii="Arial" w:hAnsi="Arial" w:cs="Arial"/>
          <w:sz w:val="20"/>
        </w:rPr>
        <w:t xml:space="preserve"> </w:t>
      </w:r>
      <w:r w:rsidR="00992069" w:rsidRPr="00F10C29">
        <w:rPr>
          <w:rFonts w:ascii="Arial" w:hAnsi="Arial" w:cs="Arial"/>
          <w:sz w:val="20"/>
        </w:rPr>
        <w:t xml:space="preserve">kuna što je </w:t>
      </w:r>
      <w:r w:rsidR="00694905">
        <w:rPr>
          <w:rFonts w:ascii="Arial" w:hAnsi="Arial" w:cs="Arial"/>
          <w:sz w:val="20"/>
        </w:rPr>
        <w:t>46,34</w:t>
      </w:r>
      <w:r w:rsidR="00E33A47" w:rsidRPr="00F10C29">
        <w:rPr>
          <w:rFonts w:ascii="Arial" w:hAnsi="Arial" w:cs="Arial"/>
          <w:sz w:val="20"/>
        </w:rPr>
        <w:t xml:space="preserve">% od ukupno </w:t>
      </w:r>
      <w:r w:rsidR="00694905">
        <w:rPr>
          <w:rFonts w:ascii="Arial" w:hAnsi="Arial" w:cs="Arial"/>
          <w:sz w:val="20"/>
        </w:rPr>
        <w:t xml:space="preserve">godišnjih </w:t>
      </w:r>
      <w:r w:rsidR="00E33A47" w:rsidRPr="00F10C29">
        <w:rPr>
          <w:rFonts w:ascii="Arial" w:hAnsi="Arial" w:cs="Arial"/>
          <w:sz w:val="20"/>
        </w:rPr>
        <w:t xml:space="preserve">planiranih rashoda, a </w:t>
      </w:r>
      <w:r w:rsidR="00694905">
        <w:rPr>
          <w:rFonts w:ascii="Arial" w:hAnsi="Arial" w:cs="Arial"/>
          <w:sz w:val="20"/>
        </w:rPr>
        <w:t>115,36</w:t>
      </w:r>
      <w:r w:rsidR="001772D0">
        <w:rPr>
          <w:rFonts w:ascii="Arial" w:hAnsi="Arial" w:cs="Arial"/>
          <w:sz w:val="20"/>
        </w:rPr>
        <w:t xml:space="preserve"> </w:t>
      </w:r>
      <w:r w:rsidR="007231FC" w:rsidRPr="00F10C29">
        <w:rPr>
          <w:rFonts w:ascii="Arial" w:hAnsi="Arial" w:cs="Arial"/>
          <w:sz w:val="20"/>
        </w:rPr>
        <w:t xml:space="preserve">% u odnosu na </w:t>
      </w:r>
      <w:r w:rsidR="00694905">
        <w:rPr>
          <w:rFonts w:ascii="Arial" w:hAnsi="Arial" w:cs="Arial"/>
          <w:sz w:val="20"/>
        </w:rPr>
        <w:t xml:space="preserve">polugodišnje </w:t>
      </w:r>
      <w:r w:rsidR="007231FC" w:rsidRPr="00F10C29">
        <w:rPr>
          <w:rFonts w:ascii="Arial" w:hAnsi="Arial" w:cs="Arial"/>
          <w:sz w:val="20"/>
        </w:rPr>
        <w:t>izvršenje u 202</w:t>
      </w:r>
      <w:r w:rsidR="00694905">
        <w:rPr>
          <w:rFonts w:ascii="Arial" w:hAnsi="Arial" w:cs="Arial"/>
          <w:sz w:val="20"/>
        </w:rPr>
        <w:t>1</w:t>
      </w:r>
      <w:r w:rsidR="00E33A47" w:rsidRPr="00F10C29">
        <w:rPr>
          <w:rFonts w:ascii="Arial" w:hAnsi="Arial" w:cs="Arial"/>
          <w:sz w:val="20"/>
        </w:rPr>
        <w:t>.</w:t>
      </w:r>
      <w:r w:rsidR="001772D0">
        <w:rPr>
          <w:rFonts w:ascii="Arial" w:hAnsi="Arial" w:cs="Arial"/>
          <w:sz w:val="20"/>
        </w:rPr>
        <w:t xml:space="preserve"> </w:t>
      </w:r>
      <w:r w:rsidR="00E33A47" w:rsidRPr="00F10C29">
        <w:rPr>
          <w:rFonts w:ascii="Arial" w:hAnsi="Arial" w:cs="Arial"/>
          <w:sz w:val="20"/>
        </w:rPr>
        <w:t>godini.</w:t>
      </w:r>
      <w:r w:rsidR="00694905">
        <w:rPr>
          <w:rFonts w:ascii="Arial" w:hAnsi="Arial" w:cs="Arial"/>
          <w:sz w:val="20"/>
        </w:rPr>
        <w:t xml:space="preserve"> </w:t>
      </w:r>
      <w:r w:rsidR="00A147B2" w:rsidRPr="00F10C29">
        <w:rPr>
          <w:rFonts w:ascii="Arial" w:hAnsi="Arial" w:cs="Arial"/>
          <w:sz w:val="20"/>
        </w:rPr>
        <w:t>Povećani rashodi odraz su intenzivnijih poslovnih aktivnosti</w:t>
      </w:r>
      <w:r w:rsidR="002D44B9" w:rsidRPr="00F10C29">
        <w:rPr>
          <w:rFonts w:ascii="Arial" w:hAnsi="Arial" w:cs="Arial"/>
          <w:sz w:val="20"/>
        </w:rPr>
        <w:t xml:space="preserve"> u odnosu na 202</w:t>
      </w:r>
      <w:r w:rsidR="00A204D8">
        <w:rPr>
          <w:rFonts w:ascii="Arial" w:hAnsi="Arial" w:cs="Arial"/>
          <w:sz w:val="20"/>
        </w:rPr>
        <w:t>1</w:t>
      </w:r>
      <w:r w:rsidR="002D44B9" w:rsidRPr="00F10C29">
        <w:rPr>
          <w:rFonts w:ascii="Arial" w:hAnsi="Arial" w:cs="Arial"/>
          <w:sz w:val="20"/>
        </w:rPr>
        <w:t>. godinu</w:t>
      </w:r>
      <w:r w:rsidR="00A147B2" w:rsidRPr="00F10C29">
        <w:rPr>
          <w:rFonts w:ascii="Arial" w:hAnsi="Arial" w:cs="Arial"/>
          <w:sz w:val="20"/>
        </w:rPr>
        <w:t>, povećanja rasta plaća zaposlenika,</w:t>
      </w:r>
      <w:r w:rsidR="00A204D8">
        <w:rPr>
          <w:rFonts w:ascii="Arial" w:hAnsi="Arial" w:cs="Arial"/>
          <w:sz w:val="20"/>
        </w:rPr>
        <w:t xml:space="preserve"> naknada za prijevoz na posao zaposlenika,</w:t>
      </w:r>
      <w:r w:rsidR="00A147B2" w:rsidRPr="00F10C29">
        <w:rPr>
          <w:rFonts w:ascii="Arial" w:hAnsi="Arial" w:cs="Arial"/>
          <w:sz w:val="20"/>
        </w:rPr>
        <w:t xml:space="preserve"> ali i </w:t>
      </w:r>
      <w:r w:rsidR="002D44B9" w:rsidRPr="00F10C29">
        <w:rPr>
          <w:rFonts w:ascii="Arial" w:hAnsi="Arial" w:cs="Arial"/>
          <w:sz w:val="20"/>
        </w:rPr>
        <w:t>zbog porasta cijena</w:t>
      </w:r>
      <w:r w:rsidR="00A147B2" w:rsidRPr="00F10C29">
        <w:rPr>
          <w:rFonts w:ascii="Arial" w:hAnsi="Arial" w:cs="Arial"/>
          <w:sz w:val="20"/>
        </w:rPr>
        <w:t xml:space="preserve"> energen</w:t>
      </w:r>
      <w:r w:rsidR="002D44B9" w:rsidRPr="00F10C29">
        <w:rPr>
          <w:rFonts w:ascii="Arial" w:hAnsi="Arial" w:cs="Arial"/>
          <w:sz w:val="20"/>
        </w:rPr>
        <w:t>a</w:t>
      </w:r>
      <w:r w:rsidR="00A147B2" w:rsidRPr="00F10C29">
        <w:rPr>
          <w:rFonts w:ascii="Arial" w:hAnsi="Arial" w:cs="Arial"/>
          <w:sz w:val="20"/>
        </w:rPr>
        <w:t>ta</w:t>
      </w:r>
      <w:r w:rsidR="002D44B9" w:rsidRPr="00F10C29">
        <w:rPr>
          <w:rFonts w:ascii="Arial" w:hAnsi="Arial" w:cs="Arial"/>
          <w:sz w:val="20"/>
        </w:rPr>
        <w:t xml:space="preserve"> te</w:t>
      </w:r>
      <w:r w:rsidR="00A147B2" w:rsidRPr="00F10C29">
        <w:rPr>
          <w:rFonts w:ascii="Arial" w:hAnsi="Arial" w:cs="Arial"/>
          <w:sz w:val="20"/>
        </w:rPr>
        <w:t xml:space="preserve"> drugih materijalnih rashoda na tržištu.</w:t>
      </w:r>
    </w:p>
    <w:p w14:paraId="05393144" w14:textId="67B792A8" w:rsidR="00000976" w:rsidRPr="0018568D" w:rsidRDefault="007231F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Po ekonomskoj klasifikaciji rashodi s</w:t>
      </w:r>
      <w:r w:rsidR="00000976" w:rsidRPr="00F10C29">
        <w:rPr>
          <w:rFonts w:ascii="Arial" w:hAnsi="Arial" w:cs="Arial"/>
          <w:sz w:val="20"/>
        </w:rPr>
        <w:t>u iskazani na</w:t>
      </w:r>
      <w:r w:rsidR="00A204D8">
        <w:rPr>
          <w:rFonts w:ascii="Arial" w:hAnsi="Arial" w:cs="Arial"/>
          <w:sz w:val="20"/>
        </w:rPr>
        <w:t xml:space="preserve"> </w:t>
      </w:r>
      <w:r w:rsidR="00000976" w:rsidRPr="00F10C29">
        <w:rPr>
          <w:rFonts w:ascii="Arial" w:hAnsi="Arial" w:cs="Arial"/>
          <w:sz w:val="20"/>
        </w:rPr>
        <w:t xml:space="preserve">rashode poslovanja i rashode za nabavu nefinancijske imovine. Rashodi poslovanja ostvareni su u visini </w:t>
      </w:r>
      <w:r w:rsidR="00A204D8">
        <w:rPr>
          <w:rFonts w:ascii="Arial" w:hAnsi="Arial" w:cs="Arial"/>
          <w:sz w:val="20"/>
        </w:rPr>
        <w:t>2.964.308,62</w:t>
      </w:r>
      <w:r w:rsidR="00000976" w:rsidRPr="00F10C29">
        <w:rPr>
          <w:rFonts w:ascii="Arial" w:hAnsi="Arial" w:cs="Arial"/>
          <w:sz w:val="20"/>
        </w:rPr>
        <w:t xml:space="preserve"> kune što je </w:t>
      </w:r>
      <w:r w:rsidR="00A204D8">
        <w:rPr>
          <w:rFonts w:ascii="Arial" w:hAnsi="Arial" w:cs="Arial"/>
          <w:sz w:val="20"/>
        </w:rPr>
        <w:t>45,97</w:t>
      </w:r>
      <w:r w:rsidR="001772D0">
        <w:rPr>
          <w:rFonts w:ascii="Arial" w:hAnsi="Arial" w:cs="Arial"/>
          <w:sz w:val="20"/>
        </w:rPr>
        <w:t xml:space="preserve"> </w:t>
      </w:r>
      <w:r w:rsidR="00000976" w:rsidRPr="00F10C29">
        <w:rPr>
          <w:rFonts w:ascii="Arial" w:hAnsi="Arial" w:cs="Arial"/>
          <w:sz w:val="20"/>
        </w:rPr>
        <w:t xml:space="preserve">% u odnosu na </w:t>
      </w:r>
      <w:r w:rsidR="00A204D8">
        <w:rPr>
          <w:rFonts w:ascii="Arial" w:hAnsi="Arial" w:cs="Arial"/>
          <w:sz w:val="20"/>
        </w:rPr>
        <w:t xml:space="preserve">godišnji </w:t>
      </w:r>
      <w:r w:rsidR="00000976" w:rsidRPr="00F10C29">
        <w:rPr>
          <w:rFonts w:ascii="Arial" w:hAnsi="Arial" w:cs="Arial"/>
          <w:sz w:val="20"/>
        </w:rPr>
        <w:t xml:space="preserve">plan, a </w:t>
      </w:r>
      <w:r w:rsidR="00A204D8">
        <w:rPr>
          <w:rFonts w:ascii="Arial" w:hAnsi="Arial" w:cs="Arial"/>
          <w:sz w:val="20"/>
        </w:rPr>
        <w:t xml:space="preserve">111,98 </w:t>
      </w:r>
      <w:r w:rsidR="00000976" w:rsidRPr="00F10C29">
        <w:rPr>
          <w:rFonts w:ascii="Arial" w:hAnsi="Arial" w:cs="Arial"/>
          <w:sz w:val="20"/>
        </w:rPr>
        <w:t>% u odnosu na</w:t>
      </w:r>
      <w:r w:rsidR="00A204D8">
        <w:rPr>
          <w:rFonts w:ascii="Arial" w:hAnsi="Arial" w:cs="Arial"/>
          <w:sz w:val="20"/>
        </w:rPr>
        <w:t xml:space="preserve"> polugodišnje</w:t>
      </w:r>
      <w:r w:rsidR="00000976" w:rsidRPr="00F10C29">
        <w:rPr>
          <w:rFonts w:ascii="Arial" w:hAnsi="Arial" w:cs="Arial"/>
          <w:sz w:val="20"/>
        </w:rPr>
        <w:t xml:space="preserve"> izvršenje iz 202</w:t>
      </w:r>
      <w:r w:rsidR="00A204D8">
        <w:rPr>
          <w:rFonts w:ascii="Arial" w:hAnsi="Arial" w:cs="Arial"/>
          <w:sz w:val="20"/>
        </w:rPr>
        <w:t>1</w:t>
      </w:r>
      <w:r w:rsidR="00000976" w:rsidRPr="00F10C29">
        <w:rPr>
          <w:rFonts w:ascii="Arial" w:hAnsi="Arial" w:cs="Arial"/>
          <w:sz w:val="20"/>
        </w:rPr>
        <w:t xml:space="preserve">.godine. Rashodi za nabavu nefinancijske imovine ostvareni su u visini </w:t>
      </w:r>
      <w:r w:rsidR="00A204D8">
        <w:rPr>
          <w:rFonts w:ascii="Arial" w:hAnsi="Arial" w:cs="Arial"/>
          <w:sz w:val="20"/>
        </w:rPr>
        <w:t>91.018,98</w:t>
      </w:r>
      <w:r w:rsidR="004B0BE8" w:rsidRPr="00F10C29">
        <w:rPr>
          <w:rFonts w:ascii="Arial" w:hAnsi="Arial" w:cs="Arial"/>
          <w:sz w:val="20"/>
        </w:rPr>
        <w:t xml:space="preserve"> </w:t>
      </w:r>
      <w:r w:rsidR="00000976" w:rsidRPr="00F10C29">
        <w:rPr>
          <w:rFonts w:ascii="Arial" w:hAnsi="Arial" w:cs="Arial"/>
          <w:sz w:val="20"/>
        </w:rPr>
        <w:t xml:space="preserve"> kune što je </w:t>
      </w:r>
      <w:r w:rsidR="00A204D8">
        <w:rPr>
          <w:rFonts w:ascii="Arial" w:hAnsi="Arial" w:cs="Arial"/>
          <w:sz w:val="20"/>
        </w:rPr>
        <w:t>62,99</w:t>
      </w:r>
      <w:r w:rsidR="00000976" w:rsidRPr="00F10C29">
        <w:rPr>
          <w:rFonts w:ascii="Arial" w:hAnsi="Arial" w:cs="Arial"/>
          <w:sz w:val="20"/>
        </w:rPr>
        <w:t>% u odnosu na</w:t>
      </w:r>
      <w:r w:rsidR="00A204D8">
        <w:rPr>
          <w:rFonts w:ascii="Arial" w:hAnsi="Arial" w:cs="Arial"/>
          <w:sz w:val="20"/>
        </w:rPr>
        <w:t xml:space="preserve"> godišnji</w:t>
      </w:r>
      <w:r w:rsidR="00000976" w:rsidRPr="00F10C29">
        <w:rPr>
          <w:rFonts w:ascii="Arial" w:hAnsi="Arial" w:cs="Arial"/>
          <w:sz w:val="20"/>
        </w:rPr>
        <w:t xml:space="preserve"> plan, a </w:t>
      </w:r>
      <w:r w:rsidR="00A204D8">
        <w:rPr>
          <w:rFonts w:ascii="Arial" w:hAnsi="Arial" w:cs="Arial"/>
          <w:sz w:val="20"/>
        </w:rPr>
        <w:t>čak 7110,86</w:t>
      </w:r>
      <w:r w:rsidR="00000976" w:rsidRPr="00F10C29">
        <w:rPr>
          <w:rFonts w:ascii="Arial" w:hAnsi="Arial" w:cs="Arial"/>
          <w:sz w:val="20"/>
        </w:rPr>
        <w:t xml:space="preserve">% u odnosu na </w:t>
      </w:r>
      <w:r w:rsidR="00A204D8">
        <w:rPr>
          <w:rFonts w:ascii="Arial" w:hAnsi="Arial" w:cs="Arial"/>
          <w:sz w:val="20"/>
        </w:rPr>
        <w:t xml:space="preserve">polugodišnje </w:t>
      </w:r>
      <w:r w:rsidR="00000976" w:rsidRPr="00F10C29">
        <w:rPr>
          <w:rFonts w:ascii="Arial" w:hAnsi="Arial" w:cs="Arial"/>
          <w:sz w:val="20"/>
        </w:rPr>
        <w:t>izvršenje iz 202</w:t>
      </w:r>
      <w:r w:rsidR="00A204D8">
        <w:rPr>
          <w:rFonts w:ascii="Arial" w:hAnsi="Arial" w:cs="Arial"/>
          <w:sz w:val="20"/>
        </w:rPr>
        <w:t>1</w:t>
      </w:r>
      <w:r w:rsidR="00000976" w:rsidRPr="00F10C29">
        <w:rPr>
          <w:rFonts w:ascii="Arial" w:hAnsi="Arial" w:cs="Arial"/>
          <w:sz w:val="20"/>
        </w:rPr>
        <w:t>.godine</w:t>
      </w:r>
      <w:r w:rsidR="00A204D8">
        <w:rPr>
          <w:rFonts w:ascii="Arial" w:hAnsi="Arial" w:cs="Arial"/>
          <w:sz w:val="20"/>
        </w:rPr>
        <w:t xml:space="preserve">, s obzirom da je u 2021.g. nabava nefinancijske imovine bila zanemariva. </w:t>
      </w:r>
      <w:r w:rsidR="00A204D8" w:rsidRPr="0018568D">
        <w:rPr>
          <w:rFonts w:ascii="Arial" w:hAnsi="Arial" w:cs="Arial"/>
          <w:sz w:val="20"/>
        </w:rPr>
        <w:t xml:space="preserve">U ovoj godini realizirana je nabava </w:t>
      </w:r>
      <w:r w:rsidR="0018568D" w:rsidRPr="0018568D">
        <w:rPr>
          <w:rFonts w:ascii="Arial" w:hAnsi="Arial" w:cs="Arial"/>
          <w:sz w:val="20"/>
        </w:rPr>
        <w:t xml:space="preserve">dvije interaktivne ploče za učionice, školske ploče, računala, 3D printera i CNC </w:t>
      </w:r>
      <w:proofErr w:type="spellStart"/>
      <w:r w:rsidR="0018568D" w:rsidRPr="0018568D">
        <w:rPr>
          <w:rFonts w:ascii="Arial" w:hAnsi="Arial" w:cs="Arial"/>
          <w:sz w:val="20"/>
        </w:rPr>
        <w:t>gravirke</w:t>
      </w:r>
      <w:proofErr w:type="spellEnd"/>
      <w:r w:rsidR="0018568D" w:rsidRPr="0018568D">
        <w:rPr>
          <w:rFonts w:ascii="Arial" w:hAnsi="Arial" w:cs="Arial"/>
          <w:sz w:val="20"/>
        </w:rPr>
        <w:t xml:space="preserve"> te rabljenog motocikla za potrebe izvođenja praktične nastave automehaničara.</w:t>
      </w:r>
    </w:p>
    <w:p w14:paraId="1F7FA822" w14:textId="77777777" w:rsidR="007C2076" w:rsidRDefault="007C2076" w:rsidP="005C586C">
      <w:pPr>
        <w:jc w:val="both"/>
        <w:rPr>
          <w:rFonts w:ascii="Arial" w:hAnsi="Arial" w:cs="Arial"/>
          <w:sz w:val="20"/>
        </w:rPr>
      </w:pPr>
    </w:p>
    <w:p w14:paraId="5ED3CA5B" w14:textId="0F192653" w:rsidR="00266A87" w:rsidRPr="00F10C29" w:rsidRDefault="00266A87" w:rsidP="000931D4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Preneseni višak prihoda koji je donesen iz 2020. godine iznosio je 610.141,22 kuna. Isti se sastojao od sredstava za provođenje projekta „My future </w:t>
      </w:r>
      <w:proofErr w:type="spellStart"/>
      <w:r w:rsidRPr="00F10C29">
        <w:rPr>
          <w:rFonts w:ascii="Arial" w:hAnsi="Arial" w:cs="Arial"/>
          <w:sz w:val="20"/>
        </w:rPr>
        <w:t>in</w:t>
      </w:r>
      <w:proofErr w:type="spellEnd"/>
      <w:r w:rsidRPr="00F10C29">
        <w:rPr>
          <w:rFonts w:ascii="Arial" w:hAnsi="Arial" w:cs="Arial"/>
          <w:sz w:val="20"/>
        </w:rPr>
        <w:t xml:space="preserve"> My </w:t>
      </w:r>
      <w:proofErr w:type="spellStart"/>
      <w:r w:rsidRPr="00F10C29">
        <w:rPr>
          <w:rFonts w:ascii="Arial" w:hAnsi="Arial" w:cs="Arial"/>
          <w:sz w:val="20"/>
        </w:rPr>
        <w:t>hands</w:t>
      </w:r>
      <w:proofErr w:type="spellEnd"/>
      <w:r w:rsidRPr="00F10C29">
        <w:rPr>
          <w:rFonts w:ascii="Arial" w:hAnsi="Arial" w:cs="Arial"/>
          <w:sz w:val="20"/>
        </w:rPr>
        <w:t>“ u iznosu 459</w:t>
      </w:r>
      <w:r>
        <w:rPr>
          <w:rFonts w:ascii="Arial" w:hAnsi="Arial" w:cs="Arial"/>
          <w:sz w:val="20"/>
        </w:rPr>
        <w:t>.556,62 kuna, projekta „</w:t>
      </w:r>
      <w:proofErr w:type="spellStart"/>
      <w:r>
        <w:rPr>
          <w:rFonts w:ascii="Arial" w:hAnsi="Arial" w:cs="Arial"/>
          <w:sz w:val="20"/>
        </w:rPr>
        <w:t>From</w:t>
      </w:r>
      <w:proofErr w:type="spellEnd"/>
      <w:r>
        <w:rPr>
          <w:rFonts w:ascii="Arial" w:hAnsi="Arial" w:cs="Arial"/>
          <w:sz w:val="20"/>
        </w:rPr>
        <w:t xml:space="preserve"> GLOBE to </w:t>
      </w:r>
      <w:proofErr w:type="spellStart"/>
      <w:r>
        <w:rPr>
          <w:rFonts w:ascii="Arial" w:hAnsi="Arial" w:cs="Arial"/>
          <w:sz w:val="20"/>
        </w:rPr>
        <w:t>Erasmus</w:t>
      </w:r>
      <w:proofErr w:type="spellEnd"/>
      <w:r w:rsidRPr="00F10C29">
        <w:rPr>
          <w:rFonts w:ascii="Arial" w:hAnsi="Arial" w:cs="Arial"/>
          <w:sz w:val="20"/>
        </w:rPr>
        <w:t>+“ u visini 18.321,16 kuna,  1.000,00 kn od Grada Buzeta z</w:t>
      </w:r>
      <w:r w:rsidR="00672FDF">
        <w:rPr>
          <w:rFonts w:ascii="Arial" w:hAnsi="Arial" w:cs="Arial"/>
          <w:sz w:val="20"/>
        </w:rPr>
        <w:t xml:space="preserve">a Školsko sportsko društvo, a 131.263,44 kuna </w:t>
      </w:r>
      <w:r w:rsidRPr="00F10C29">
        <w:rPr>
          <w:rFonts w:ascii="Arial" w:hAnsi="Arial" w:cs="Arial"/>
          <w:sz w:val="20"/>
        </w:rPr>
        <w:t>bila</w:t>
      </w:r>
      <w:r w:rsidR="00672FDF">
        <w:rPr>
          <w:rFonts w:ascii="Arial" w:hAnsi="Arial" w:cs="Arial"/>
          <w:sz w:val="20"/>
        </w:rPr>
        <w:t xml:space="preserve"> su</w:t>
      </w:r>
      <w:r w:rsidRPr="00F10C29">
        <w:rPr>
          <w:rFonts w:ascii="Arial" w:hAnsi="Arial" w:cs="Arial"/>
          <w:sz w:val="20"/>
        </w:rPr>
        <w:t xml:space="preserve"> sredstva iz vlastitih prihoda poslovanja. Krajem 2021. godine ostvaren je višak prihoda koji se pren</w:t>
      </w:r>
      <w:r w:rsidR="008C1EE9">
        <w:rPr>
          <w:rFonts w:ascii="Arial" w:hAnsi="Arial" w:cs="Arial"/>
          <w:sz w:val="20"/>
        </w:rPr>
        <w:t>io</w:t>
      </w:r>
      <w:r w:rsidRPr="00F10C29">
        <w:rPr>
          <w:rFonts w:ascii="Arial" w:hAnsi="Arial" w:cs="Arial"/>
          <w:sz w:val="20"/>
        </w:rPr>
        <w:t xml:space="preserve"> u 2022. godinu u iznosu 236.589,70 kuna. Navedeni višak sastoj</w:t>
      </w:r>
      <w:r w:rsidR="008C1EE9">
        <w:rPr>
          <w:rFonts w:ascii="Arial" w:hAnsi="Arial" w:cs="Arial"/>
          <w:sz w:val="20"/>
        </w:rPr>
        <w:t>ao se</w:t>
      </w:r>
      <w:r w:rsidRPr="00F10C29">
        <w:rPr>
          <w:rFonts w:ascii="Arial" w:hAnsi="Arial" w:cs="Arial"/>
          <w:sz w:val="20"/>
        </w:rPr>
        <w:t xml:space="preserve"> od sredstava za provođenje Erasmus</w:t>
      </w:r>
      <w:r>
        <w:rPr>
          <w:rFonts w:ascii="Arial" w:hAnsi="Arial" w:cs="Arial"/>
          <w:sz w:val="20"/>
        </w:rPr>
        <w:t>+</w:t>
      </w:r>
      <w:r w:rsidRPr="00F10C29">
        <w:rPr>
          <w:rFonts w:ascii="Arial" w:hAnsi="Arial" w:cs="Arial"/>
          <w:sz w:val="20"/>
        </w:rPr>
        <w:t xml:space="preserve">  projekta „My future </w:t>
      </w:r>
      <w:proofErr w:type="spellStart"/>
      <w:r w:rsidRPr="00F10C29">
        <w:rPr>
          <w:rFonts w:ascii="Arial" w:hAnsi="Arial" w:cs="Arial"/>
          <w:sz w:val="20"/>
        </w:rPr>
        <w:t>in</w:t>
      </w:r>
      <w:proofErr w:type="spellEnd"/>
      <w:r w:rsidRPr="00F10C29">
        <w:rPr>
          <w:rFonts w:ascii="Arial" w:hAnsi="Arial" w:cs="Arial"/>
          <w:sz w:val="20"/>
        </w:rPr>
        <w:t xml:space="preserve"> My </w:t>
      </w:r>
      <w:proofErr w:type="spellStart"/>
      <w:r w:rsidRPr="00F10C29">
        <w:rPr>
          <w:rFonts w:ascii="Arial" w:hAnsi="Arial" w:cs="Arial"/>
          <w:sz w:val="20"/>
        </w:rPr>
        <w:t>hands</w:t>
      </w:r>
      <w:proofErr w:type="spellEnd"/>
      <w:r w:rsidRPr="00F10C29">
        <w:rPr>
          <w:rFonts w:ascii="Arial" w:hAnsi="Arial" w:cs="Arial"/>
          <w:sz w:val="20"/>
        </w:rPr>
        <w:t xml:space="preserve">“ u iznosu 4.903,57 kuna, 1.528,00 kn od Grada Buzeta za Školsko sportsko društvo i nabavu </w:t>
      </w:r>
      <w:proofErr w:type="spellStart"/>
      <w:r w:rsidRPr="00F10C29">
        <w:rPr>
          <w:rFonts w:ascii="Arial" w:hAnsi="Arial" w:cs="Arial"/>
          <w:sz w:val="20"/>
        </w:rPr>
        <w:t>filamen</w:t>
      </w:r>
      <w:r w:rsidR="00672FDF">
        <w:rPr>
          <w:rFonts w:ascii="Arial" w:hAnsi="Arial" w:cs="Arial"/>
          <w:sz w:val="20"/>
        </w:rPr>
        <w:t>a</w:t>
      </w:r>
      <w:r w:rsidRPr="00F10C29">
        <w:rPr>
          <w:rFonts w:ascii="Arial" w:hAnsi="Arial" w:cs="Arial"/>
          <w:sz w:val="20"/>
        </w:rPr>
        <w:t>ta</w:t>
      </w:r>
      <w:proofErr w:type="spellEnd"/>
      <w:r w:rsidRPr="00F10C29">
        <w:rPr>
          <w:rFonts w:ascii="Arial" w:hAnsi="Arial" w:cs="Arial"/>
          <w:sz w:val="20"/>
        </w:rPr>
        <w:t>, 5.0</w:t>
      </w:r>
      <w:r w:rsidR="00672FDF">
        <w:rPr>
          <w:rFonts w:ascii="Arial" w:hAnsi="Arial" w:cs="Arial"/>
          <w:sz w:val="20"/>
        </w:rPr>
        <w:t>00,00 donacija za 3D printer, a</w:t>
      </w:r>
      <w:r w:rsidRPr="00F10C29">
        <w:rPr>
          <w:rFonts w:ascii="Arial" w:hAnsi="Arial" w:cs="Arial"/>
          <w:sz w:val="20"/>
        </w:rPr>
        <w:t xml:space="preserve"> 225.158,13 </w:t>
      </w:r>
      <w:r w:rsidR="00672FDF">
        <w:rPr>
          <w:rFonts w:ascii="Arial" w:hAnsi="Arial" w:cs="Arial"/>
          <w:sz w:val="20"/>
        </w:rPr>
        <w:t xml:space="preserve">kuna </w:t>
      </w:r>
      <w:r w:rsidR="008C1EE9">
        <w:rPr>
          <w:rFonts w:ascii="Arial" w:hAnsi="Arial" w:cs="Arial"/>
          <w:sz w:val="20"/>
        </w:rPr>
        <w:t xml:space="preserve">iznosila </w:t>
      </w:r>
      <w:r w:rsidR="00672FDF">
        <w:rPr>
          <w:rFonts w:ascii="Arial" w:hAnsi="Arial" w:cs="Arial"/>
          <w:sz w:val="20"/>
        </w:rPr>
        <w:t xml:space="preserve">su </w:t>
      </w:r>
      <w:r w:rsidRPr="00F10C29">
        <w:rPr>
          <w:rFonts w:ascii="Arial" w:hAnsi="Arial" w:cs="Arial"/>
          <w:sz w:val="20"/>
        </w:rPr>
        <w:t>sredstva iz vlastitih prihoda poslovanja.</w:t>
      </w:r>
      <w:r>
        <w:rPr>
          <w:rFonts w:ascii="Arial" w:hAnsi="Arial" w:cs="Arial"/>
          <w:sz w:val="20"/>
        </w:rPr>
        <w:t xml:space="preserve"> Navedeni višak prihoda u cijelosti je utrošen u pol</w:t>
      </w:r>
      <w:r w:rsidR="001772D0">
        <w:rPr>
          <w:rFonts w:ascii="Arial" w:hAnsi="Arial" w:cs="Arial"/>
          <w:sz w:val="20"/>
        </w:rPr>
        <w:t>ugodišnjem razdoblju u skladu s</w:t>
      </w:r>
      <w:r>
        <w:rPr>
          <w:rFonts w:ascii="Arial" w:hAnsi="Arial" w:cs="Arial"/>
          <w:sz w:val="20"/>
        </w:rPr>
        <w:t xml:space="preserve"> utvrđenim namjenama.</w:t>
      </w:r>
    </w:p>
    <w:p w14:paraId="7E06DCB9" w14:textId="39975B1E" w:rsidR="00266A87" w:rsidRDefault="00266A87" w:rsidP="00266A87">
      <w:pPr>
        <w:jc w:val="both"/>
        <w:rPr>
          <w:rFonts w:ascii="Arial" w:hAnsi="Arial" w:cs="Arial"/>
          <w:sz w:val="20"/>
        </w:rPr>
      </w:pPr>
    </w:p>
    <w:p w14:paraId="5F23E87A" w14:textId="77777777" w:rsidR="005F2B22" w:rsidRPr="00EB3CD9" w:rsidRDefault="005F2B22" w:rsidP="005F2B22">
      <w:pPr>
        <w:jc w:val="both"/>
        <w:rPr>
          <w:rFonts w:ascii="Arial" w:hAnsi="Arial" w:cs="Arial"/>
          <w:b/>
          <w:sz w:val="20"/>
        </w:rPr>
      </w:pPr>
      <w:r w:rsidRPr="00EB3CD9">
        <w:rPr>
          <w:rFonts w:ascii="Arial" w:hAnsi="Arial" w:cs="Arial"/>
          <w:b/>
          <w:sz w:val="20"/>
        </w:rPr>
        <w:t>Obrazloženje Posebnog dijela izvještaja</w:t>
      </w:r>
    </w:p>
    <w:p w14:paraId="7E8F6BB5" w14:textId="77777777" w:rsidR="005F2B22" w:rsidRDefault="005F2B22" w:rsidP="00266A87">
      <w:pPr>
        <w:jc w:val="both"/>
        <w:rPr>
          <w:rFonts w:ascii="Arial" w:hAnsi="Arial" w:cs="Arial"/>
          <w:sz w:val="20"/>
        </w:rPr>
      </w:pPr>
    </w:p>
    <w:p w14:paraId="7F674EB0" w14:textId="6A510B83" w:rsidR="007C2076" w:rsidRPr="00F10C29" w:rsidRDefault="007C2076" w:rsidP="00266A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Praćenje rashoda omogućeno je i kroz posebni dio polugodišnjeg izvještaja o izvršenju financijskog plana u kojemu su rashodi iskazani prema organizacijskoj</w:t>
      </w:r>
      <w:r w:rsidR="00672FDF">
        <w:rPr>
          <w:rFonts w:ascii="Arial" w:hAnsi="Arial" w:cs="Arial"/>
          <w:sz w:val="20"/>
        </w:rPr>
        <w:t xml:space="preserve"> klasifikaciji</w:t>
      </w:r>
      <w:r>
        <w:rPr>
          <w:rFonts w:ascii="Arial" w:hAnsi="Arial" w:cs="Arial"/>
          <w:sz w:val="20"/>
        </w:rPr>
        <w:t>, izvorima financiranja i ekonom</w:t>
      </w:r>
      <w:r w:rsidR="00672FDF">
        <w:rPr>
          <w:rFonts w:ascii="Arial" w:hAnsi="Arial" w:cs="Arial"/>
          <w:sz w:val="20"/>
        </w:rPr>
        <w:t>skoj klasifikaciji, raspoređeni</w:t>
      </w:r>
      <w:r>
        <w:rPr>
          <w:rFonts w:ascii="Arial" w:hAnsi="Arial" w:cs="Arial"/>
          <w:sz w:val="20"/>
        </w:rPr>
        <w:t xml:space="preserve"> u programe koji se sastoje od aktivnosti. Rashodi su u ovom polugodišnjem razdoblju raspoređeni u četiri programa te šesnaest pripadajućih aktivnosti.</w:t>
      </w:r>
    </w:p>
    <w:p w14:paraId="48256D02" w14:textId="77777777" w:rsidR="00266A87" w:rsidRPr="0018568D" w:rsidRDefault="00266A87" w:rsidP="005C586C">
      <w:pPr>
        <w:jc w:val="both"/>
        <w:rPr>
          <w:rFonts w:ascii="Arial" w:hAnsi="Arial" w:cs="Arial"/>
          <w:sz w:val="20"/>
        </w:rPr>
      </w:pPr>
    </w:p>
    <w:p w14:paraId="77D525B2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  <w:u w:val="single"/>
        </w:rPr>
      </w:pPr>
      <w:r w:rsidRPr="005F2B22">
        <w:rPr>
          <w:rFonts w:ascii="Arial" w:hAnsi="Arial" w:cs="Arial"/>
          <w:b/>
          <w:sz w:val="20"/>
          <w:u w:val="single"/>
        </w:rPr>
        <w:t xml:space="preserve">NAZIV PROGRAMA: 2201 - REDOVNA DJELATNOST SREDNJIH ŠKOLA-MINIMALNI STANDARDI </w:t>
      </w:r>
    </w:p>
    <w:p w14:paraId="471407FD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  <w:u w:val="single"/>
        </w:rPr>
      </w:pPr>
    </w:p>
    <w:p w14:paraId="66834528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Obrazloženje programa</w:t>
      </w:r>
    </w:p>
    <w:p w14:paraId="5500FDF9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Obuhvaća sljedeće aktivnosti:</w:t>
      </w:r>
    </w:p>
    <w:p w14:paraId="221C2F9F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220101 – Materijalni rashodi SŠ po kriterijima</w:t>
      </w:r>
    </w:p>
    <w:p w14:paraId="2E5BAB66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220102 – Materijalni rashodi SŠ po stvarnom trošku</w:t>
      </w:r>
    </w:p>
    <w:p w14:paraId="0DCB2A38" w14:textId="77777777" w:rsidR="005F2B22" w:rsidRPr="005F2B22" w:rsidRDefault="005F2B22" w:rsidP="005F2B22">
      <w:pPr>
        <w:spacing w:line="120" w:lineRule="atLeast"/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220104 – Plaće i drugi rashodi za zaposlene srednjih škola</w:t>
      </w:r>
    </w:p>
    <w:p w14:paraId="461F68BB" w14:textId="77777777" w:rsidR="005F2B22" w:rsidRPr="005F2B22" w:rsidRDefault="005F2B22" w:rsidP="005F2B22">
      <w:pPr>
        <w:spacing w:line="120" w:lineRule="atLeast"/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Opći ciljevi programa su nesmetano odvijanje obrazovanja učenika i ostalih radnih procesa unutar škole. Posebni ciljevi su: nabava uredskog i ostalog materijala, stručno usavršavanje djelatnika, provjera stanja sigurnosti te uklanjanje kvarova i oštećenja na zgradi i instalacijama; osiguranje sredstava za podmirenje troškova električne energije, lož ulja, premija osiguranja imovine, naknada za prijevoz na posao te zdravstvenih pregleda zaposlenika; osiguranje sredstava za plaće i materijalna prava djelatnika škole temeljem zakonskih propisa i kolektivnih ugovora.</w:t>
      </w:r>
    </w:p>
    <w:p w14:paraId="3E01A53A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602C6CFF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Zakonske i druge podloge na kojima se zasniva program</w:t>
      </w:r>
    </w:p>
    <w:p w14:paraId="235E650E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Djelatnost redovnog obrazovanja ostvaruje se u skladu s odredbama:</w:t>
      </w:r>
    </w:p>
    <w:p w14:paraId="77578B92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odgoju i obrazovanju u osnovnoj i srednjoj školi (Narodne novine 87/08., 86/09., 92/10., 105/10., 90/11., 5/12., 16/12., 86/12., 126/12., 94/13., 152/14., 7/17., 68/18., 98/19. i 64/20.)</w:t>
      </w:r>
    </w:p>
    <w:p w14:paraId="749256CC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strukovnom obrazovanju (Narodne novine 30/09., 24/10., 22/13., 25/18. i 69/22.)</w:t>
      </w:r>
    </w:p>
    <w:p w14:paraId="2D18CC91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ustanovama (Narodne novine 76/93., 29/97., 47/99., 35/08. i 127/19.)</w:t>
      </w:r>
    </w:p>
    <w:p w14:paraId="2B6CA547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proračunu (Narodne novine 144/21.)</w:t>
      </w:r>
    </w:p>
    <w:p w14:paraId="020D5D07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fiskalnoj odgovornosti (Narodne novine 111/18.)</w:t>
      </w:r>
    </w:p>
    <w:p w14:paraId="55B68CEA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Pravilnika o proračunskim klasifikacijama (Narodne novine 26/10.,120/13. i 1/20)</w:t>
      </w:r>
    </w:p>
    <w:p w14:paraId="5748CFC4" w14:textId="77777777" w:rsidR="005F2B22" w:rsidRPr="005F2B22" w:rsidRDefault="005F2B22" w:rsidP="005F2B22">
      <w:p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lastRenderedPageBreak/>
        <w:t>- Pravilnika o proračunskom računovodstvu i računskom planu (Narodne novine 124/14., 115/15., 87/16., 3/18., 126/19. i 108/20)</w:t>
      </w:r>
    </w:p>
    <w:p w14:paraId="1F576C1F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Prijave programa i projekata za ostvarivanje financijske potpore iz Proračuna Grada Buzeta za 2022. godinu</w:t>
      </w:r>
    </w:p>
    <w:p w14:paraId="77DB9389" w14:textId="77777777" w:rsidR="005F2B22" w:rsidRPr="005F2B22" w:rsidRDefault="005F2B22" w:rsidP="005F2B22">
      <w:pPr>
        <w:jc w:val="both"/>
        <w:rPr>
          <w:rFonts w:ascii="Arial" w:hAnsi="Arial" w:cs="Arial"/>
          <w:b/>
          <w:bCs/>
          <w:color w:val="FF0000"/>
          <w:sz w:val="20"/>
        </w:rPr>
      </w:pPr>
      <w:r w:rsidRPr="005F2B22">
        <w:rPr>
          <w:rFonts w:ascii="Arial" w:hAnsi="Arial" w:cs="Arial"/>
          <w:sz w:val="20"/>
        </w:rPr>
        <w:t>- Odluka</w:t>
      </w:r>
      <w:r w:rsidRPr="005F2B22">
        <w:rPr>
          <w:rFonts w:ascii="Arial" w:hAnsi="Arial" w:cs="Arial"/>
          <w:b/>
          <w:bCs/>
          <w:sz w:val="20"/>
        </w:rPr>
        <w:t xml:space="preserve"> </w:t>
      </w:r>
      <w:r w:rsidRPr="005F2B22">
        <w:rPr>
          <w:rStyle w:val="fontstyle01"/>
          <w:rFonts w:ascii="Arial" w:eastAsiaTheme="majorEastAsia" w:hAnsi="Arial" w:cs="Arial"/>
          <w:color w:val="auto"/>
          <w:sz w:val="20"/>
          <w:szCs w:val="20"/>
        </w:rPr>
        <w:t>o kriterijima, mjerilima i načinu financiranja decentraliziranih funkcija srednjih škola i</w:t>
      </w:r>
      <w:r w:rsidRPr="005F2B22">
        <w:rPr>
          <w:rFonts w:ascii="Arial" w:hAnsi="Arial" w:cs="Arial"/>
          <w:b/>
          <w:bCs/>
          <w:sz w:val="20"/>
        </w:rPr>
        <w:t xml:space="preserve"> </w:t>
      </w:r>
      <w:r w:rsidRPr="005F2B22">
        <w:rPr>
          <w:rStyle w:val="fontstyle01"/>
          <w:rFonts w:ascii="Arial" w:eastAsiaTheme="majorEastAsia" w:hAnsi="Arial" w:cs="Arial"/>
          <w:color w:val="auto"/>
          <w:sz w:val="20"/>
          <w:szCs w:val="20"/>
        </w:rPr>
        <w:t>učeničkih domova za 2022. godinu</w:t>
      </w:r>
    </w:p>
    <w:p w14:paraId="3DB7EA67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Godišnjeg plana i programa rada za 2021./2022. Srednje škole Buzet</w:t>
      </w:r>
    </w:p>
    <w:p w14:paraId="53A8402B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Školskog kurikuluma 2021./2022. Srednje škole Buzet</w:t>
      </w:r>
    </w:p>
    <w:p w14:paraId="78B287C9" w14:textId="77777777" w:rsidR="005F2B22" w:rsidRPr="005F2B22" w:rsidRDefault="005F2B22" w:rsidP="005F2B22">
      <w:pPr>
        <w:tabs>
          <w:tab w:val="left" w:pos="284"/>
        </w:tabs>
        <w:jc w:val="both"/>
        <w:rPr>
          <w:rFonts w:ascii="Arial" w:hAnsi="Arial" w:cs="Arial"/>
          <w:sz w:val="20"/>
        </w:rPr>
      </w:pPr>
    </w:p>
    <w:p w14:paraId="741025E0" w14:textId="77777777" w:rsidR="005F2B22" w:rsidRPr="005F2B22" w:rsidRDefault="005F2B22" w:rsidP="005F2B22">
      <w:pPr>
        <w:tabs>
          <w:tab w:val="left" w:pos="284"/>
        </w:tabs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Usklađenje ciljeva, strategije i programa s dokumentima dugoročnog razvoja</w:t>
      </w:r>
    </w:p>
    <w:p w14:paraId="2A89E5F5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Ciljevi programa usklađeni su s Godišnjim planom i programom za i Školskim kurikulumom za školsku 2021./2022. godinu te Planom razvoja Istarske županije za 2021.-2027.</w:t>
      </w:r>
    </w:p>
    <w:p w14:paraId="0747AAEB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Rad u ustanovi odvijao se u kontinuitetu, bez zastoja, dijelom u školi, a dijelom provođenjem nastave na daljinu. Djelatnici su unaprjeđivali svoja znanja na stručnim usavršavanjima i online edukacijama, plaćene su premije osiguranja imovine, zdravstvene usluge i prijevoz te osigurani energenti kao podrška odvijanju osnovne djelatnosti Škole. Plaća i ostala materijalna prava zaposlenicima osigurana su redovito i u zakonski propisanim rokovima.</w:t>
      </w:r>
    </w:p>
    <w:p w14:paraId="6374B4B6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0F45A4EE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Ishodište i pokazatelji na kojima se zasnivaju izračuni i ocjene potrebnih sredstava za provođenje programa</w:t>
      </w:r>
    </w:p>
    <w:p w14:paraId="7DD4E6C5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Realizacija Plana i programa rada te Financijskog plana za prethodnu godinu, broj upisanih učenika u srednjoškolsko obrazovanje. Izračuni i ocjena potrebnih sredstava temelje se na izvršenju u  prethodnoj godini, uz potrebno usklađenje troškova prijevoza, energenata i ostalih rashoda prema postojećim tržišnim uvjetima. Izračuni i ocjene potrebnih sredstava za isplatu plaća temelje se na važećim propisima: Zakonu o radu, Temeljnom kolektivnom ugovoru za službenike i namještenike u javnim službama, Dodatku II. TKU-a, Uredbi o nazivima radnih mjesta i koeficijentima složenosti poslova u javnim službama.</w:t>
      </w:r>
    </w:p>
    <w:p w14:paraId="6BA60920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5BB910AD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Izvještaj o postignutim ciljevima i rezultatima programa temeljenim na pokazateljima uspješnosti u prethodnoj godini</w:t>
      </w:r>
    </w:p>
    <w:p w14:paraId="65C1A705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Na kraju nastavne 2021./2022. godine i dopunskoga rada, od ukupno 154 učenika upisana u programe Škole, pozitivno je ocijenjeno 145 učenika ili 94,16 %. Struktura općeg uspjeha je sljedeća: odličan uspjeh – 46 učenika ili 29,87 %, vrlo dobar – 68 učenika ili 44,16 %, dobar – 31 učenik ili 20,13 %, 4 učenika ili 2,6 % nisu prošli razred, a 5 učenika ili 3,25 % upućeno je na popravni ispit.</w:t>
      </w:r>
    </w:p>
    <w:p w14:paraId="5131536A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6C59F939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52BAF93D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  <w:u w:val="single"/>
        </w:rPr>
      </w:pPr>
      <w:r w:rsidRPr="005F2B22">
        <w:rPr>
          <w:rFonts w:ascii="Arial" w:hAnsi="Arial" w:cs="Arial"/>
          <w:b/>
          <w:sz w:val="20"/>
          <w:u w:val="single"/>
        </w:rPr>
        <w:t>NAZIV PROGRAMA: 2301 -Programi obrazovanja iznad standarda</w:t>
      </w:r>
    </w:p>
    <w:p w14:paraId="69F88AF9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7EF86F49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b/>
          <w:sz w:val="20"/>
        </w:rPr>
        <w:t>Obrazloženje programa</w:t>
      </w:r>
    </w:p>
    <w:p w14:paraId="1BD234E3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Obuhvaća sljedeće aktivnosti:</w:t>
      </w:r>
    </w:p>
    <w:p w14:paraId="6A43BB8F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230102 – Županijska natjecanja</w:t>
      </w:r>
    </w:p>
    <w:p w14:paraId="437F47A6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230115 – Ostali programi i projekti</w:t>
      </w:r>
    </w:p>
    <w:p w14:paraId="04EC77F6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230116 – Školski list, časopisi i knjige</w:t>
      </w:r>
    </w:p>
    <w:p w14:paraId="7EC2C4DF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230135 – Školsko sportsko natjecanje</w:t>
      </w:r>
    </w:p>
    <w:p w14:paraId="11079B2C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230140 – Sufinanciranje redovne djelatnosti</w:t>
      </w:r>
    </w:p>
    <w:p w14:paraId="6BD899B5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230154 – Dani otvorene nastave</w:t>
      </w:r>
    </w:p>
    <w:p w14:paraId="6F8DB3D4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230168 – EU projekti kod proračunskih korisnika</w:t>
      </w:r>
    </w:p>
    <w:p w14:paraId="2A38CE9E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230169 – Obrazovanje odraslih</w:t>
      </w:r>
    </w:p>
    <w:p w14:paraId="605B4DF3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230174 – Autoškola</w:t>
      </w:r>
    </w:p>
    <w:p w14:paraId="29CA5937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230184 – Zavičajna nastava</w:t>
      </w:r>
    </w:p>
    <w:p w14:paraId="52CD6912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230199 – Školska shema voća</w:t>
      </w:r>
    </w:p>
    <w:p w14:paraId="2D44CC6E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Opći ciljevi su priprema i izrada školskog lista Zalet, osiguravanje nagrada uspješnim učenicima vlastitim sredstvima; podmirenje troškova nesmetanog poslovanja Škole i kvalitetnija realizacija odgojno - obrazovnih zadataka; podnošenje završnog izvješća u sklopu programa Erasmus+; osiguranje odvijanja djelatnosti obrazovanja i usavršavanja odraslih; osiguranje odvijanja djelatnosti Autoškole; razvijanje kreativnog izražavanja, upoznavanje učenika sa životom i djelovanjem znamenitih buzetskih sugrađana, povijesti i običajima zavičaja.</w:t>
      </w:r>
    </w:p>
    <w:p w14:paraId="43635939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Posebni ciljevi su: potaknuti učenike na kreativnost prilikom izrade školskoga lista,  čitanje književnih i stručnih tekstova; učenicima i zaposlenicima omogućiti kvalitetne uvjete kako bi što bolje izvršavali svoje obaveze, a  učenici usvajali nova znanja; stjecanje strukovnih vještina i kompetencija učenika tehničara za električne strojeve s primijenjenim računalstvom; omogućiti polaznicima dovršavanje doškolovanja, prekvalifikacija i usavršavanja, osposobljavanje kandidata za vozače uz razvijanje prometne kulture i odgovornosti; razvijanje analitičko-istraživačkih sposobnosti učenika i načina korištenja razne literature.</w:t>
      </w:r>
    </w:p>
    <w:p w14:paraId="5562C190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48A893B1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Zakonske i druge podloge na kojima se zasniva program</w:t>
      </w:r>
    </w:p>
    <w:p w14:paraId="0636DA1A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Djelatnost redovnog obrazovanja ostvaruje se u skladu s odredbama:</w:t>
      </w:r>
    </w:p>
    <w:p w14:paraId="0159C109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odgoju i obrazovanju u osnovnoj i srednjoj školi (Narodne novine 87/08., 86/09., 92/10., 105/10., 90/11., 5/12., 16/12., 86/12., 126/12., 94/13., 152/14., 7/17., 68/18., 98/19. i 64/20.)</w:t>
      </w:r>
    </w:p>
    <w:p w14:paraId="6B4F227A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strukovnom obrazovanju (Narodne novine 30/09., 24/10., 22/13., 25/18. i 69/22.)</w:t>
      </w:r>
    </w:p>
    <w:p w14:paraId="55EA829A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obrazovanju odraslih (Narodne novine  144/21.)</w:t>
      </w:r>
    </w:p>
    <w:p w14:paraId="20A1430F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 xml:space="preserve">- Zakona o sigurnosti prometa na cestama (Narodne </w:t>
      </w:r>
      <w:r w:rsidRPr="005F2B22">
        <w:rPr>
          <w:rFonts w:ascii="Arial" w:hAnsi="Arial" w:cs="Arial"/>
          <w:sz w:val="20"/>
          <w:shd w:val="clear" w:color="auto" w:fill="FFFFFF" w:themeFill="background1"/>
        </w:rPr>
        <w:t>novine  </w:t>
      </w:r>
      <w:hyperlink r:id="rId6" w:tgtFrame="_blank" w:history="1">
        <w:r w:rsidRPr="005F2B22">
          <w:rPr>
            <w:rStyle w:val="Hiperveza"/>
            <w:rFonts w:ascii="Arial" w:eastAsiaTheme="majorEastAsia" w:hAnsi="Arial" w:cs="Arial"/>
            <w:bCs/>
            <w:color w:val="auto"/>
            <w:sz w:val="20"/>
            <w:bdr w:val="none" w:sz="0" w:space="0" w:color="auto" w:frame="1"/>
            <w:shd w:val="clear" w:color="auto" w:fill="FFFFFF" w:themeFill="background1"/>
          </w:rPr>
          <w:t>67/08</w:t>
        </w:r>
      </w:hyperlink>
      <w:r w:rsidRPr="005F2B22">
        <w:rPr>
          <w:rFonts w:ascii="Arial" w:hAnsi="Arial" w:cs="Arial"/>
          <w:sz w:val="20"/>
          <w:shd w:val="clear" w:color="auto" w:fill="FFFFFF" w:themeFill="background1"/>
        </w:rPr>
        <w:t>, </w:t>
      </w:r>
      <w:hyperlink r:id="rId7" w:tgtFrame="_blank" w:history="1">
        <w:r w:rsidRPr="005F2B22">
          <w:rPr>
            <w:rStyle w:val="Hiperveza"/>
            <w:rFonts w:ascii="Arial" w:eastAsiaTheme="majorEastAsia" w:hAnsi="Arial" w:cs="Arial"/>
            <w:bCs/>
            <w:color w:val="auto"/>
            <w:sz w:val="20"/>
            <w:shd w:val="clear" w:color="auto" w:fill="FFFFFF" w:themeFill="background1"/>
          </w:rPr>
          <w:t>48/10</w:t>
        </w:r>
      </w:hyperlink>
      <w:r w:rsidRPr="005F2B22">
        <w:rPr>
          <w:rFonts w:ascii="Arial" w:hAnsi="Arial" w:cs="Arial"/>
          <w:sz w:val="20"/>
          <w:shd w:val="clear" w:color="auto" w:fill="FFFFFF" w:themeFill="background1"/>
        </w:rPr>
        <w:t>, </w:t>
      </w:r>
      <w:hyperlink r:id="rId8" w:tgtFrame="_blank" w:history="1">
        <w:r w:rsidRPr="005F2B22">
          <w:rPr>
            <w:rStyle w:val="Hiperveza"/>
            <w:rFonts w:ascii="Arial" w:eastAsiaTheme="majorEastAsia" w:hAnsi="Arial" w:cs="Arial"/>
            <w:bCs/>
            <w:color w:val="auto"/>
            <w:sz w:val="20"/>
            <w:shd w:val="clear" w:color="auto" w:fill="FFFFFF" w:themeFill="background1"/>
          </w:rPr>
          <w:t>74/11</w:t>
        </w:r>
      </w:hyperlink>
      <w:r w:rsidRPr="005F2B22">
        <w:rPr>
          <w:rFonts w:ascii="Arial" w:hAnsi="Arial" w:cs="Arial"/>
          <w:sz w:val="20"/>
          <w:shd w:val="clear" w:color="auto" w:fill="FFFFFF" w:themeFill="background1"/>
        </w:rPr>
        <w:t>, </w:t>
      </w:r>
      <w:hyperlink r:id="rId9" w:tgtFrame="_blank" w:history="1">
        <w:r w:rsidRPr="005F2B22">
          <w:rPr>
            <w:rStyle w:val="Hiperveza"/>
            <w:rFonts w:ascii="Arial" w:eastAsiaTheme="majorEastAsia" w:hAnsi="Arial" w:cs="Arial"/>
            <w:bCs/>
            <w:color w:val="auto"/>
            <w:sz w:val="20"/>
            <w:shd w:val="clear" w:color="auto" w:fill="FFFFFF" w:themeFill="background1"/>
          </w:rPr>
          <w:t>80/13</w:t>
        </w:r>
      </w:hyperlink>
      <w:r w:rsidRPr="005F2B22">
        <w:rPr>
          <w:rFonts w:ascii="Arial" w:hAnsi="Arial" w:cs="Arial"/>
          <w:sz w:val="20"/>
          <w:shd w:val="clear" w:color="auto" w:fill="FFFFFF" w:themeFill="background1"/>
        </w:rPr>
        <w:t>, </w:t>
      </w:r>
      <w:hyperlink r:id="rId10" w:tgtFrame="_blank" w:history="1">
        <w:r w:rsidRPr="005F2B22">
          <w:rPr>
            <w:rStyle w:val="Hiperveza"/>
            <w:rFonts w:ascii="Arial" w:eastAsiaTheme="majorEastAsia" w:hAnsi="Arial" w:cs="Arial"/>
            <w:bCs/>
            <w:color w:val="auto"/>
            <w:sz w:val="20"/>
            <w:shd w:val="clear" w:color="auto" w:fill="FFFFFF" w:themeFill="background1"/>
          </w:rPr>
          <w:t>158/13</w:t>
        </w:r>
      </w:hyperlink>
      <w:r w:rsidRPr="005F2B22">
        <w:rPr>
          <w:rFonts w:ascii="Arial" w:hAnsi="Arial" w:cs="Arial"/>
          <w:sz w:val="20"/>
          <w:shd w:val="clear" w:color="auto" w:fill="FFFFFF" w:themeFill="background1"/>
        </w:rPr>
        <w:t>, </w:t>
      </w:r>
      <w:hyperlink r:id="rId11" w:tgtFrame="_blank" w:history="1">
        <w:r w:rsidRPr="005F2B22">
          <w:rPr>
            <w:rStyle w:val="Hiperveza"/>
            <w:rFonts w:ascii="Arial" w:eastAsiaTheme="majorEastAsia" w:hAnsi="Arial" w:cs="Arial"/>
            <w:bCs/>
            <w:color w:val="auto"/>
            <w:sz w:val="20"/>
            <w:shd w:val="clear" w:color="auto" w:fill="FFFFFF" w:themeFill="background1"/>
          </w:rPr>
          <w:t>92/14</w:t>
        </w:r>
      </w:hyperlink>
      <w:r w:rsidRPr="005F2B22">
        <w:rPr>
          <w:rFonts w:ascii="Arial" w:hAnsi="Arial" w:cs="Arial"/>
          <w:sz w:val="20"/>
          <w:shd w:val="clear" w:color="auto" w:fill="FFFFFF" w:themeFill="background1"/>
        </w:rPr>
        <w:t>, </w:t>
      </w:r>
      <w:hyperlink r:id="rId12" w:tgtFrame="_blank" w:history="1">
        <w:r w:rsidRPr="005F2B22">
          <w:rPr>
            <w:rStyle w:val="Hiperveza"/>
            <w:rFonts w:ascii="Arial" w:eastAsiaTheme="majorEastAsia" w:hAnsi="Arial" w:cs="Arial"/>
            <w:bCs/>
            <w:color w:val="auto"/>
            <w:sz w:val="20"/>
            <w:shd w:val="clear" w:color="auto" w:fill="FFFFFF" w:themeFill="background1"/>
          </w:rPr>
          <w:t>64/15</w:t>
        </w:r>
      </w:hyperlink>
      <w:r w:rsidRPr="005F2B22">
        <w:rPr>
          <w:rFonts w:ascii="Arial" w:hAnsi="Arial" w:cs="Arial"/>
          <w:sz w:val="20"/>
          <w:shd w:val="clear" w:color="auto" w:fill="FFFFFF" w:themeFill="background1"/>
        </w:rPr>
        <w:t>, </w:t>
      </w:r>
      <w:hyperlink r:id="rId13" w:tgtFrame="_blank" w:history="1">
        <w:r w:rsidRPr="005F2B22">
          <w:rPr>
            <w:rStyle w:val="Hiperveza"/>
            <w:rFonts w:ascii="Arial" w:eastAsiaTheme="majorEastAsia" w:hAnsi="Arial" w:cs="Arial"/>
            <w:bCs/>
            <w:color w:val="auto"/>
            <w:sz w:val="20"/>
            <w:shd w:val="clear" w:color="auto" w:fill="FFFFFF" w:themeFill="background1"/>
          </w:rPr>
          <w:t>108/17</w:t>
        </w:r>
      </w:hyperlink>
      <w:r w:rsidRPr="005F2B22">
        <w:rPr>
          <w:rFonts w:ascii="Arial" w:hAnsi="Arial" w:cs="Arial"/>
          <w:sz w:val="20"/>
          <w:shd w:val="clear" w:color="auto" w:fill="FFFFFF" w:themeFill="background1"/>
        </w:rPr>
        <w:t>, </w:t>
      </w:r>
      <w:hyperlink r:id="rId14" w:tgtFrame="_blank" w:history="1">
        <w:r w:rsidRPr="005F2B22">
          <w:rPr>
            <w:rStyle w:val="Hiperveza"/>
            <w:rFonts w:ascii="Arial" w:eastAsiaTheme="majorEastAsia" w:hAnsi="Arial" w:cs="Arial"/>
            <w:bCs/>
            <w:color w:val="auto"/>
            <w:sz w:val="20"/>
            <w:shd w:val="clear" w:color="auto" w:fill="FFFFFF" w:themeFill="background1"/>
          </w:rPr>
          <w:t>70/19</w:t>
        </w:r>
      </w:hyperlink>
      <w:r w:rsidRPr="005F2B22">
        <w:rPr>
          <w:rFonts w:ascii="Arial" w:hAnsi="Arial" w:cs="Arial"/>
          <w:sz w:val="20"/>
          <w:shd w:val="clear" w:color="auto" w:fill="FFFFFF" w:themeFill="background1"/>
        </w:rPr>
        <w:t>, </w:t>
      </w:r>
      <w:hyperlink r:id="rId15" w:tgtFrame="_blank" w:history="1">
        <w:r w:rsidRPr="005F2B22">
          <w:rPr>
            <w:rStyle w:val="Hiperveza"/>
            <w:rFonts w:ascii="Arial" w:eastAsiaTheme="majorEastAsia" w:hAnsi="Arial" w:cs="Arial"/>
            <w:bCs/>
            <w:color w:val="auto"/>
            <w:sz w:val="20"/>
            <w:shd w:val="clear" w:color="auto" w:fill="FFFFFF" w:themeFill="background1"/>
          </w:rPr>
          <w:t>42/20</w:t>
        </w:r>
      </w:hyperlink>
      <w:r w:rsidRPr="005F2B22">
        <w:rPr>
          <w:rFonts w:ascii="Arial" w:hAnsi="Arial" w:cs="Arial"/>
          <w:sz w:val="20"/>
        </w:rPr>
        <w:t>)</w:t>
      </w:r>
    </w:p>
    <w:p w14:paraId="65966C9D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  <w:shd w:val="clear" w:color="auto" w:fill="FFFFFF" w:themeFill="background1"/>
        </w:rPr>
        <w:t>- Pravilnika o minimalnim standardima za rad autoškola (</w:t>
      </w:r>
      <w:r w:rsidRPr="005F2B22">
        <w:rPr>
          <w:rFonts w:ascii="Arial" w:hAnsi="Arial" w:cs="Arial"/>
          <w:sz w:val="20"/>
        </w:rPr>
        <w:t>Narodne novine  3/18)</w:t>
      </w:r>
    </w:p>
    <w:p w14:paraId="56D1BEE4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Godišnji plan i program rada za 2021./2022. Srednje škole Buzet</w:t>
      </w:r>
    </w:p>
    <w:p w14:paraId="47951455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Školski kurikulum 2021./2021.Srednje škole Buzet</w:t>
      </w:r>
    </w:p>
    <w:p w14:paraId="3D39E31C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70CA8807" w14:textId="77777777" w:rsidR="005F2B22" w:rsidRPr="005F2B22" w:rsidRDefault="005F2B22" w:rsidP="005F2B22">
      <w:pPr>
        <w:tabs>
          <w:tab w:val="left" w:pos="284"/>
        </w:tabs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Usklađenje ciljeva, strategije i programa s dokumentima dugoročnog razvoja</w:t>
      </w:r>
    </w:p>
    <w:p w14:paraId="24D17319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Ciljevi programa usklađeni su s Godišnjim planom i programom za i Školskim kurikulumom za školsku 2021./2022. godinu te Planom razvoja Istarske županije za 2021.-2027.</w:t>
      </w:r>
    </w:p>
    <w:p w14:paraId="123957FB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 xml:space="preserve">Tiskan je školski list Zalet; na završnoj svečanosti podjele svjedodžbi uspješni učenici su nagrađeni knjigama; podneseno je završno izvješće o provedbi Erasmus projekta „My future </w:t>
      </w:r>
      <w:proofErr w:type="spellStart"/>
      <w:r w:rsidRPr="005F2B22">
        <w:rPr>
          <w:rFonts w:ascii="Arial" w:hAnsi="Arial" w:cs="Arial"/>
          <w:sz w:val="20"/>
        </w:rPr>
        <w:t>in</w:t>
      </w:r>
      <w:proofErr w:type="spellEnd"/>
      <w:r w:rsidRPr="005F2B22">
        <w:rPr>
          <w:rFonts w:ascii="Arial" w:hAnsi="Arial" w:cs="Arial"/>
          <w:sz w:val="20"/>
        </w:rPr>
        <w:t xml:space="preserve"> </w:t>
      </w:r>
      <w:proofErr w:type="spellStart"/>
      <w:r w:rsidRPr="005F2B22">
        <w:rPr>
          <w:rFonts w:ascii="Arial" w:hAnsi="Arial" w:cs="Arial"/>
          <w:sz w:val="20"/>
        </w:rPr>
        <w:t>my</w:t>
      </w:r>
      <w:proofErr w:type="spellEnd"/>
      <w:r w:rsidRPr="005F2B22">
        <w:rPr>
          <w:rFonts w:ascii="Arial" w:hAnsi="Arial" w:cs="Arial"/>
          <w:sz w:val="20"/>
        </w:rPr>
        <w:t xml:space="preserve"> </w:t>
      </w:r>
      <w:proofErr w:type="spellStart"/>
      <w:r w:rsidRPr="005F2B22">
        <w:rPr>
          <w:rFonts w:ascii="Arial" w:hAnsi="Arial" w:cs="Arial"/>
          <w:sz w:val="20"/>
        </w:rPr>
        <w:t>hands</w:t>
      </w:r>
      <w:proofErr w:type="spellEnd"/>
      <w:r w:rsidRPr="005F2B22">
        <w:rPr>
          <w:rFonts w:ascii="Arial" w:hAnsi="Arial" w:cs="Arial"/>
          <w:sz w:val="20"/>
        </w:rPr>
        <w:t>“; djelatnost obrazovanja odraslih odvijala se nesmetano; Autoškola provodila je osposobljavanje kandidata za vozače sukladno planu rada; realiziran je zavičajni projekt pod nazivom „Buzećani naši (ne)znani sugrađani – Stjepan Konzul Istranin“.</w:t>
      </w:r>
    </w:p>
    <w:p w14:paraId="3CF1001E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049E40C4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Ishodište i pokazatelji na kojima se zasnivaju izračuni i ocjene potrebnih sredstava za provođenje programa</w:t>
      </w:r>
    </w:p>
    <w:p w14:paraId="462745B7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Realizacija Plana i programa rada škole te Financijskog plana škole za prethodnu godinu, broj upisanih polaznika u Autoškolu i Obrazovanje odraslih.</w:t>
      </w:r>
    </w:p>
    <w:p w14:paraId="6BAA6541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02FB5E69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Izvještaj o postignutim ciljevima i rezultatima programa temeljenim na pokazateljima uspješnosti u prethodnoj godini</w:t>
      </w:r>
    </w:p>
    <w:p w14:paraId="006195ED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 xml:space="preserve">U proteklom polugodišnjem razdoblju 25 polaznika su uspješno završila autoškolu te položila vozački ispit, 60 polaznika uspješno su završili programe osposobljavanja, a 22 polaznika srednjoškolske programe obrazovanja odraslih. </w:t>
      </w:r>
    </w:p>
    <w:p w14:paraId="3AC145EB" w14:textId="77777777" w:rsidR="005F2B22" w:rsidRPr="005F2B22" w:rsidRDefault="005F2B22" w:rsidP="005F2B22">
      <w:pPr>
        <w:jc w:val="both"/>
        <w:rPr>
          <w:rFonts w:ascii="Arial" w:eastAsia="Calibri" w:hAnsi="Arial" w:cs="Arial"/>
          <w:sz w:val="20"/>
        </w:rPr>
      </w:pPr>
      <w:r w:rsidRPr="005F2B22">
        <w:rPr>
          <w:rFonts w:ascii="Arial" w:hAnsi="Arial" w:cs="Arial"/>
          <w:sz w:val="20"/>
        </w:rPr>
        <w:t>U školskoj 2021./2022. godini  p</w:t>
      </w:r>
      <w:r w:rsidRPr="005F2B22">
        <w:rPr>
          <w:rFonts w:ascii="Arial" w:eastAsia="Calibri" w:hAnsi="Arial" w:cs="Arial"/>
          <w:sz w:val="20"/>
        </w:rPr>
        <w:t>rema rasporedu u prostorima škole realizirana su školska natjecanja iz sljedećih područja: Engleskog jezika, Povijesti, Informatike, Kemije i Rukometa (učenice i učenici). Na županijskoj razini postignuti su sljedeći rezultati:</w:t>
      </w:r>
    </w:p>
    <w:p w14:paraId="23A42847" w14:textId="77777777" w:rsidR="005F2B22" w:rsidRPr="005F2B22" w:rsidRDefault="005F2B22" w:rsidP="005F2B22">
      <w:pPr>
        <w:jc w:val="both"/>
        <w:rPr>
          <w:rFonts w:ascii="Arial" w:eastAsia="Calibri" w:hAnsi="Arial" w:cs="Arial"/>
          <w:sz w:val="20"/>
        </w:rPr>
      </w:pPr>
      <w:r w:rsidRPr="005F2B22">
        <w:rPr>
          <w:rFonts w:ascii="Arial" w:eastAsia="Calibri" w:hAnsi="Arial" w:cs="Arial"/>
          <w:sz w:val="20"/>
        </w:rPr>
        <w:t>- POVIJEST- učenica 1.g. razreda 2. mjesto</w:t>
      </w:r>
    </w:p>
    <w:p w14:paraId="6BA9E230" w14:textId="77777777" w:rsidR="005F2B22" w:rsidRPr="005F2B22" w:rsidRDefault="005F2B22" w:rsidP="005F2B22">
      <w:pPr>
        <w:jc w:val="both"/>
        <w:rPr>
          <w:rFonts w:ascii="Arial" w:eastAsia="Calibri" w:hAnsi="Arial" w:cs="Arial"/>
          <w:sz w:val="20"/>
        </w:rPr>
      </w:pPr>
      <w:r w:rsidRPr="005F2B22">
        <w:rPr>
          <w:rFonts w:ascii="Arial" w:eastAsia="Calibri" w:hAnsi="Arial" w:cs="Arial"/>
          <w:sz w:val="20"/>
        </w:rPr>
        <w:t>- RUKOMET – učenice 2.mjesto</w:t>
      </w:r>
    </w:p>
    <w:p w14:paraId="6F5746B1" w14:textId="77777777" w:rsidR="005F2B22" w:rsidRPr="005F2B22" w:rsidRDefault="005F2B22" w:rsidP="005F2B22">
      <w:pPr>
        <w:jc w:val="both"/>
        <w:rPr>
          <w:rFonts w:ascii="Arial" w:eastAsia="Calibri" w:hAnsi="Arial" w:cs="Arial"/>
          <w:sz w:val="20"/>
        </w:rPr>
      </w:pPr>
      <w:r w:rsidRPr="005F2B22">
        <w:rPr>
          <w:rFonts w:ascii="Arial" w:eastAsia="Calibri" w:hAnsi="Arial" w:cs="Arial"/>
          <w:sz w:val="20"/>
        </w:rPr>
        <w:t>- RUKOMET – učenici 1.mjesto</w:t>
      </w:r>
    </w:p>
    <w:p w14:paraId="023FECDD" w14:textId="77777777" w:rsidR="005F2B22" w:rsidRPr="005F2B22" w:rsidRDefault="005F2B22" w:rsidP="005F2B22">
      <w:pPr>
        <w:jc w:val="both"/>
        <w:rPr>
          <w:rFonts w:ascii="Arial" w:eastAsia="Calibri" w:hAnsi="Arial" w:cs="Arial"/>
          <w:sz w:val="20"/>
        </w:rPr>
      </w:pPr>
      <w:r w:rsidRPr="005F2B22">
        <w:rPr>
          <w:rFonts w:ascii="Arial" w:eastAsia="Calibri" w:hAnsi="Arial" w:cs="Arial"/>
          <w:sz w:val="20"/>
        </w:rPr>
        <w:t>- KRASNA ZEMLJO – sudjelovala dva učenika  4. g razreda</w:t>
      </w:r>
    </w:p>
    <w:p w14:paraId="696E97CD" w14:textId="77777777" w:rsidR="005F2B22" w:rsidRPr="005F2B22" w:rsidRDefault="005F2B22" w:rsidP="005F2B22">
      <w:pPr>
        <w:jc w:val="both"/>
        <w:rPr>
          <w:rFonts w:ascii="Arial" w:eastAsia="Calibri" w:hAnsi="Arial" w:cs="Arial"/>
          <w:sz w:val="20"/>
        </w:rPr>
      </w:pPr>
      <w:r w:rsidRPr="005F2B22">
        <w:rPr>
          <w:rFonts w:ascii="Arial" w:eastAsia="Calibri" w:hAnsi="Arial" w:cs="Arial"/>
          <w:sz w:val="20"/>
        </w:rPr>
        <w:t xml:space="preserve">- LIDRANO – redakcija 3.g razreda sudjelovala je na Županijskom </w:t>
      </w:r>
      <w:proofErr w:type="spellStart"/>
      <w:r w:rsidRPr="005F2B22">
        <w:rPr>
          <w:rFonts w:ascii="Arial" w:eastAsia="Calibri" w:hAnsi="Arial" w:cs="Arial"/>
          <w:sz w:val="20"/>
        </w:rPr>
        <w:t>Lidranu</w:t>
      </w:r>
      <w:proofErr w:type="spellEnd"/>
      <w:r w:rsidRPr="005F2B22">
        <w:rPr>
          <w:rFonts w:ascii="Arial" w:eastAsia="Calibri" w:hAnsi="Arial" w:cs="Arial"/>
          <w:sz w:val="20"/>
        </w:rPr>
        <w:t xml:space="preserve"> sa školskim listom „Zalet“.</w:t>
      </w:r>
    </w:p>
    <w:p w14:paraId="52C2722F" w14:textId="77777777" w:rsidR="005F2B22" w:rsidRPr="005F2B22" w:rsidRDefault="005F2B22" w:rsidP="005F2B22">
      <w:pPr>
        <w:jc w:val="both"/>
        <w:rPr>
          <w:rFonts w:ascii="Arial" w:eastAsia="Calibri" w:hAnsi="Arial" w:cs="Arial"/>
          <w:sz w:val="20"/>
        </w:rPr>
      </w:pPr>
      <w:r w:rsidRPr="005F2B22">
        <w:rPr>
          <w:rFonts w:ascii="Arial" w:eastAsia="Calibri" w:hAnsi="Arial" w:cs="Arial"/>
          <w:sz w:val="20"/>
        </w:rPr>
        <w:t>Na državnoj razini postignuti su sljedeći rezultati:</w:t>
      </w:r>
    </w:p>
    <w:p w14:paraId="08A35656" w14:textId="77777777" w:rsidR="005F2B22" w:rsidRPr="005F2B22" w:rsidRDefault="005F2B22" w:rsidP="005F2B22">
      <w:pPr>
        <w:jc w:val="both"/>
        <w:rPr>
          <w:rFonts w:ascii="Arial" w:eastAsia="Calibri" w:hAnsi="Arial" w:cs="Arial"/>
          <w:color w:val="FF0000"/>
          <w:sz w:val="20"/>
        </w:rPr>
      </w:pPr>
      <w:r w:rsidRPr="005F2B22">
        <w:rPr>
          <w:rFonts w:ascii="Arial" w:eastAsia="Calibri" w:hAnsi="Arial" w:cs="Arial"/>
          <w:sz w:val="20"/>
        </w:rPr>
        <w:t>- RUKOMET- učenici  9. mjesto</w:t>
      </w:r>
    </w:p>
    <w:p w14:paraId="7D33CBDF" w14:textId="77777777" w:rsidR="005F2B22" w:rsidRPr="005F2B22" w:rsidRDefault="005F2B22" w:rsidP="005F2B22">
      <w:pPr>
        <w:jc w:val="both"/>
        <w:rPr>
          <w:rFonts w:ascii="Arial" w:eastAsia="Calibri" w:hAnsi="Arial" w:cs="Arial"/>
          <w:color w:val="FF0000"/>
          <w:sz w:val="20"/>
        </w:rPr>
      </w:pPr>
    </w:p>
    <w:p w14:paraId="472137C7" w14:textId="77777777" w:rsidR="005F2B22" w:rsidRPr="005F2B22" w:rsidRDefault="005F2B22" w:rsidP="005F2B22">
      <w:pPr>
        <w:jc w:val="both"/>
        <w:rPr>
          <w:rFonts w:ascii="Arial" w:eastAsia="Calibri" w:hAnsi="Arial" w:cs="Arial"/>
          <w:sz w:val="20"/>
        </w:rPr>
      </w:pPr>
    </w:p>
    <w:p w14:paraId="60659A3E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  <w:u w:val="single"/>
        </w:rPr>
      </w:pPr>
      <w:r w:rsidRPr="005F2B22">
        <w:rPr>
          <w:rFonts w:ascii="Arial" w:hAnsi="Arial" w:cs="Arial"/>
          <w:b/>
          <w:sz w:val="20"/>
          <w:u w:val="single"/>
        </w:rPr>
        <w:t>NAZIV PROGRAMA: 2402 – Investicijsko održavanje srednjih škola</w:t>
      </w:r>
    </w:p>
    <w:p w14:paraId="34DB2B45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</w:p>
    <w:p w14:paraId="5717BB60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Obrazloženje programa</w:t>
      </w:r>
    </w:p>
    <w:p w14:paraId="447C2C63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Obuhvaća sljedeće aktivnosti:</w:t>
      </w:r>
    </w:p>
    <w:p w14:paraId="6ABFBBFC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A 240201 – Investicijsko održavanje SŠ- minimalni standard</w:t>
      </w:r>
    </w:p>
    <w:p w14:paraId="589BB392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Navedeni program uključuje izvođenje radova sanacije međukatne konstrukcije dijela potkrovlja zgrade škole radi narušene statike podova u dvije učionice.</w:t>
      </w:r>
    </w:p>
    <w:p w14:paraId="6844DFFF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sz w:val="20"/>
        </w:rPr>
        <w:t xml:space="preserve">Opći ciljevi su omogućiti održavanje nastave u sigurnim i primjerenim uvjetima za učenje i rad. Posebni ciljevi su omogućiti učenicima kvalitetniju, zanimljiviju i suvremeniju općeobrazovnu, strukovnu i praktičnu nastavu. </w:t>
      </w:r>
    </w:p>
    <w:p w14:paraId="3552326C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2D652B95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Zakonske i druge podloge na kojima se zasniva program</w:t>
      </w:r>
    </w:p>
    <w:p w14:paraId="1D45BE82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Djelatnost redovnog obrazovanja ostvaruje se u skladu s odredbama:</w:t>
      </w:r>
    </w:p>
    <w:p w14:paraId="17AA50BA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odgoju i obrazovanju u osnovnoj i srednjoj školi (Narodne novine 87/08., 86/09., 92/10., 105/10., 90/11., 5/12., 16/12., 86/12., 126/12., 94/13., 152/14., 7/17., 68/18., 98/19. i 64/20.)</w:t>
      </w:r>
    </w:p>
    <w:p w14:paraId="7BE7BEB1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strukovnom obrazovanju (Narodne novine 30/09., 24/10., 22/13., 25/18. i 69/22.)</w:t>
      </w:r>
    </w:p>
    <w:p w14:paraId="048B8550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Godišnji plan i program rada za 2021./2022. Srednje škole Buzet</w:t>
      </w:r>
    </w:p>
    <w:p w14:paraId="77860F06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52DDDA0B" w14:textId="77777777" w:rsidR="0032444C" w:rsidRDefault="0032444C" w:rsidP="005F2B22">
      <w:pPr>
        <w:tabs>
          <w:tab w:val="left" w:pos="284"/>
        </w:tabs>
        <w:jc w:val="both"/>
        <w:rPr>
          <w:rFonts w:ascii="Arial" w:hAnsi="Arial" w:cs="Arial"/>
          <w:b/>
          <w:sz w:val="20"/>
        </w:rPr>
      </w:pPr>
    </w:p>
    <w:p w14:paraId="6CFB4586" w14:textId="77777777" w:rsidR="005F2B22" w:rsidRDefault="005F2B22" w:rsidP="005F2B22">
      <w:pPr>
        <w:tabs>
          <w:tab w:val="left" w:pos="284"/>
        </w:tabs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lastRenderedPageBreak/>
        <w:t>Usklađenje ciljeva, strategije i programa s dokumentima dugoročnog razvoja</w:t>
      </w:r>
    </w:p>
    <w:p w14:paraId="7EA718B1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Ciljevi programa usklađeni su s Godišnjim planom i programom za i Školskim kurikulumom za školsku 2021./2022. godinu te Planom razvoja Istarske županije za 2021.-2027. Ostvareno je željeno radno ozračje učenika i nastavnika u skladu s Planom rada</w:t>
      </w:r>
      <w:r w:rsidRPr="005F2B22">
        <w:rPr>
          <w:rFonts w:ascii="Arial" w:hAnsi="Arial" w:cs="Arial"/>
          <w:color w:val="FF0000"/>
          <w:sz w:val="20"/>
        </w:rPr>
        <w:t xml:space="preserve">. </w:t>
      </w:r>
    </w:p>
    <w:p w14:paraId="6B6B379B" w14:textId="77777777" w:rsidR="005F2B22" w:rsidRPr="005F2B22" w:rsidRDefault="005F2B22" w:rsidP="005F2B22">
      <w:pPr>
        <w:jc w:val="both"/>
        <w:rPr>
          <w:rFonts w:ascii="Arial" w:hAnsi="Arial" w:cs="Arial"/>
          <w:color w:val="FF0000"/>
          <w:sz w:val="20"/>
        </w:rPr>
      </w:pPr>
    </w:p>
    <w:p w14:paraId="0B413883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Ishodište i pokazatelji na kojima se zasnivaju izračuni i ocjene potrebnih sredstava za provođenje programa</w:t>
      </w:r>
    </w:p>
    <w:p w14:paraId="6021AF29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Realizacija Plana i programa rada škole te Financijskog plana škole prethodne godine.</w:t>
      </w:r>
    </w:p>
    <w:p w14:paraId="0749B33B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316D9129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Izvještaj o postignutim ciljevima i rezultatima programa temeljim na pokazateljima uspješnosti u prethodnoj godini</w:t>
      </w:r>
    </w:p>
    <w:p w14:paraId="5366AA9C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 xml:space="preserve">Proveden je postupak nabave za izvođenje radova sanacije međukatne konstrukcije dijela potkrovlja zgrade. Izabran je izvođač radova. Pripremne aktivnosti izvođenja radova su u tijeku. </w:t>
      </w:r>
    </w:p>
    <w:p w14:paraId="24ABFEE9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755EFB1F" w14:textId="77777777" w:rsidR="005F2B22" w:rsidRPr="005F2B22" w:rsidRDefault="005F2B22" w:rsidP="005F2B22">
      <w:pPr>
        <w:jc w:val="both"/>
        <w:rPr>
          <w:rFonts w:ascii="Arial" w:eastAsia="Calibri" w:hAnsi="Arial" w:cs="Arial"/>
          <w:sz w:val="20"/>
        </w:rPr>
      </w:pPr>
    </w:p>
    <w:p w14:paraId="57D4C33B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  <w:u w:val="single"/>
        </w:rPr>
      </w:pPr>
      <w:r w:rsidRPr="005F2B22">
        <w:rPr>
          <w:rFonts w:ascii="Arial" w:hAnsi="Arial" w:cs="Arial"/>
          <w:b/>
          <w:sz w:val="20"/>
          <w:u w:val="single"/>
        </w:rPr>
        <w:t>NAZIV PROGRAMA: 2406 - Opremanje u srednjim školama</w:t>
      </w:r>
    </w:p>
    <w:p w14:paraId="185288BA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</w:p>
    <w:p w14:paraId="3153F654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Obrazloženje programa</w:t>
      </w:r>
    </w:p>
    <w:p w14:paraId="7D1DB52D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Obuhvaća sljedeće aktivnosti:</w:t>
      </w:r>
    </w:p>
    <w:p w14:paraId="77BC762E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K 240601 – Školski namještaj i oprema</w:t>
      </w:r>
    </w:p>
    <w:p w14:paraId="140EC637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sz w:val="20"/>
        </w:rPr>
        <w:t xml:space="preserve">Navedeni program uključuje uređenje i nabavu opreme i namještaja za  učionice, radionice i ostale  prostorije u školi radi poboljšanja uvjeta i kvalitete rada u skladu s vlastitim sredstvima. Opći ciljevi su unaprjeđenje nastavnog rada u školi te stvaranje poticajnog okruženja za rad i učenje. Posebni ciljevi su omogućiti učenicima kvalitetniju, zanimljiviju i suvremeniju općeobrazovnu, strukovnu i praktičnu nastavu. </w:t>
      </w:r>
    </w:p>
    <w:p w14:paraId="15D6D711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6E056BA8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Zakonske i druge podloge na kojima se zasniva program</w:t>
      </w:r>
    </w:p>
    <w:p w14:paraId="61000CFB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Djelatnost redovnog obrazovanja ostvaruje se u skladu s odredbama:</w:t>
      </w:r>
    </w:p>
    <w:p w14:paraId="59FEEA40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odgoju i obrazovanju u osnovnoj i srednjoj školi (Narodne novine 87/08., 86/09., 92/10., 105/10., 90/11., 5/12., 16/12., 86/12., 126/12., 94/13., 152/14., 7/17., 68/18., 98/19. i 64/20.)</w:t>
      </w:r>
    </w:p>
    <w:p w14:paraId="236D76C3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Zakona o strukovnom obrazovanju (Narodne novine 30/09., 24/10., 22/13., 25/18. i 69/22.)</w:t>
      </w:r>
    </w:p>
    <w:p w14:paraId="3971E4B1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- Godišnji plan i program rada za 2021./2022. Srednje škole Buzet</w:t>
      </w:r>
    </w:p>
    <w:p w14:paraId="615F2993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1ACACCFD" w14:textId="77777777" w:rsidR="005F2B22" w:rsidRPr="005F2B22" w:rsidRDefault="005F2B22" w:rsidP="005F2B22">
      <w:pPr>
        <w:tabs>
          <w:tab w:val="left" w:pos="284"/>
        </w:tabs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Usklađenje ciljeva, strategije i programa s dokumentima dugoročnog razvoja</w:t>
      </w:r>
    </w:p>
    <w:p w14:paraId="7126BE8E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Ciljevi programa usklađeni su s Godišnjim planom i programom za i Školskim kurikulumom za školsku 2021./2022. godinu te Planom razvoja Istarske županije za 2021.-2027. Ostvareno je željeno radno ozračje učenika i nastavnika u skladu s Planom rada</w:t>
      </w:r>
      <w:r w:rsidRPr="005F2B22">
        <w:rPr>
          <w:rFonts w:ascii="Arial" w:hAnsi="Arial" w:cs="Arial"/>
          <w:color w:val="FF0000"/>
          <w:sz w:val="20"/>
        </w:rPr>
        <w:t xml:space="preserve">. </w:t>
      </w:r>
    </w:p>
    <w:p w14:paraId="766933B6" w14:textId="77777777" w:rsidR="005F2B22" w:rsidRPr="005F2B22" w:rsidRDefault="005F2B22" w:rsidP="005F2B22">
      <w:pPr>
        <w:jc w:val="both"/>
        <w:rPr>
          <w:rFonts w:ascii="Arial" w:hAnsi="Arial" w:cs="Arial"/>
          <w:color w:val="FF0000"/>
          <w:sz w:val="20"/>
        </w:rPr>
      </w:pPr>
    </w:p>
    <w:p w14:paraId="3CF1BD23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Ishodište i pokazatelji na kojima se zasnivaju izračuni i ocjene potrebnih sredstava za provođenje programa</w:t>
      </w:r>
    </w:p>
    <w:p w14:paraId="20F1B079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>Realizacija Plana i programa rada škole te Financijskog plana škole prethodne godine.</w:t>
      </w:r>
    </w:p>
    <w:p w14:paraId="730BD3BE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27C70C4C" w14:textId="77777777" w:rsidR="005F2B22" w:rsidRPr="005F2B22" w:rsidRDefault="005F2B22" w:rsidP="005F2B22">
      <w:pPr>
        <w:jc w:val="both"/>
        <w:rPr>
          <w:rFonts w:ascii="Arial" w:hAnsi="Arial" w:cs="Arial"/>
          <w:b/>
          <w:sz w:val="20"/>
        </w:rPr>
      </w:pPr>
      <w:r w:rsidRPr="005F2B22">
        <w:rPr>
          <w:rFonts w:ascii="Arial" w:hAnsi="Arial" w:cs="Arial"/>
          <w:b/>
          <w:sz w:val="20"/>
        </w:rPr>
        <w:t>Izvještaj o postignutim ciljevima i rezultatima programa temeljim na pokazateljima uspješnosti u prethodnoj godini</w:t>
      </w:r>
    </w:p>
    <w:p w14:paraId="1A2F8538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 xml:space="preserve">Nabavljenom opremom za radionice unaprijeđeni su materijalno-tehnički uvjeti za stjecanje praktičnog znanja učenika strukovnih zanimanja. U ovom polugodišnjem razdoblju realizirana je nabava dvije interaktivne ploče za učionice, jedne školske ploče, računala, 3D printera i CNC </w:t>
      </w:r>
      <w:proofErr w:type="spellStart"/>
      <w:r w:rsidRPr="005F2B22">
        <w:rPr>
          <w:rFonts w:ascii="Arial" w:hAnsi="Arial" w:cs="Arial"/>
          <w:sz w:val="20"/>
        </w:rPr>
        <w:t>gravirke</w:t>
      </w:r>
      <w:proofErr w:type="spellEnd"/>
      <w:r w:rsidRPr="005F2B22">
        <w:rPr>
          <w:rFonts w:ascii="Arial" w:hAnsi="Arial" w:cs="Arial"/>
          <w:sz w:val="20"/>
        </w:rPr>
        <w:t xml:space="preserve"> te rabljenog motocikla za potrebe izvođenja praktične nastave automehaničara.</w:t>
      </w:r>
    </w:p>
    <w:p w14:paraId="2C16855E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770740AF" w14:textId="77777777" w:rsidR="005F2B22" w:rsidRPr="005F2B22" w:rsidRDefault="005F2B22" w:rsidP="005F2B22">
      <w:pPr>
        <w:jc w:val="both"/>
        <w:rPr>
          <w:rFonts w:ascii="Arial" w:hAnsi="Arial" w:cs="Arial"/>
          <w:sz w:val="20"/>
        </w:rPr>
      </w:pPr>
    </w:p>
    <w:p w14:paraId="289746E4" w14:textId="77777777" w:rsidR="006241AC" w:rsidRPr="005F2B22" w:rsidRDefault="006241AC" w:rsidP="005C586C">
      <w:pPr>
        <w:jc w:val="both"/>
        <w:rPr>
          <w:rFonts w:ascii="Arial" w:hAnsi="Arial" w:cs="Arial"/>
          <w:sz w:val="20"/>
        </w:rPr>
      </w:pPr>
    </w:p>
    <w:p w14:paraId="4E876D0C" w14:textId="77777777" w:rsidR="00CA25F4" w:rsidRPr="005F2B22" w:rsidRDefault="00CA25F4" w:rsidP="005C586C">
      <w:pPr>
        <w:jc w:val="both"/>
        <w:rPr>
          <w:rFonts w:ascii="Arial" w:hAnsi="Arial" w:cs="Arial"/>
          <w:sz w:val="20"/>
        </w:rPr>
      </w:pPr>
    </w:p>
    <w:p w14:paraId="3C6F457E" w14:textId="77777777" w:rsidR="00A93FA8" w:rsidRPr="005F2B22" w:rsidRDefault="00A93FA8" w:rsidP="00A93FA8">
      <w:pPr>
        <w:jc w:val="both"/>
        <w:rPr>
          <w:rFonts w:ascii="Arial" w:hAnsi="Arial" w:cs="Arial"/>
          <w:b/>
          <w:sz w:val="20"/>
        </w:rPr>
      </w:pPr>
    </w:p>
    <w:p w14:paraId="13C9CE57" w14:textId="5010A730" w:rsidR="00A93FA8" w:rsidRPr="005F2B22" w:rsidRDefault="00A93FA8" w:rsidP="00A93FA8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b/>
          <w:sz w:val="20"/>
        </w:rPr>
        <w:tab/>
      </w:r>
      <w:r w:rsidRPr="005F2B22">
        <w:rPr>
          <w:rFonts w:ascii="Arial" w:hAnsi="Arial" w:cs="Arial"/>
          <w:b/>
          <w:sz w:val="20"/>
        </w:rPr>
        <w:tab/>
      </w:r>
      <w:r w:rsidRPr="005F2B22">
        <w:rPr>
          <w:rFonts w:ascii="Arial" w:hAnsi="Arial" w:cs="Arial"/>
          <w:b/>
          <w:sz w:val="20"/>
        </w:rPr>
        <w:tab/>
      </w:r>
      <w:r w:rsidRPr="005F2B22">
        <w:rPr>
          <w:rFonts w:ascii="Arial" w:hAnsi="Arial" w:cs="Arial"/>
          <w:b/>
          <w:sz w:val="20"/>
        </w:rPr>
        <w:tab/>
      </w:r>
      <w:r w:rsidRPr="005F2B22">
        <w:rPr>
          <w:rFonts w:ascii="Arial" w:hAnsi="Arial" w:cs="Arial"/>
          <w:b/>
          <w:sz w:val="20"/>
        </w:rPr>
        <w:tab/>
      </w:r>
      <w:r w:rsidRPr="005F2B22">
        <w:rPr>
          <w:rFonts w:ascii="Arial" w:hAnsi="Arial" w:cs="Arial"/>
          <w:b/>
          <w:sz w:val="20"/>
        </w:rPr>
        <w:tab/>
      </w:r>
      <w:r w:rsidRPr="005F2B22">
        <w:rPr>
          <w:rFonts w:ascii="Arial" w:hAnsi="Arial" w:cs="Arial"/>
          <w:b/>
          <w:sz w:val="20"/>
        </w:rPr>
        <w:tab/>
      </w:r>
      <w:r w:rsidRPr="005F2B22">
        <w:rPr>
          <w:rFonts w:ascii="Arial" w:hAnsi="Arial" w:cs="Arial"/>
          <w:sz w:val="20"/>
        </w:rPr>
        <w:t xml:space="preserve"> </w:t>
      </w:r>
      <w:r w:rsidR="00CA25F4" w:rsidRPr="005F2B22">
        <w:rPr>
          <w:rFonts w:ascii="Arial" w:hAnsi="Arial" w:cs="Arial"/>
          <w:sz w:val="20"/>
        </w:rPr>
        <w:t xml:space="preserve">           </w:t>
      </w:r>
      <w:r w:rsidRPr="005F2B22">
        <w:rPr>
          <w:rFonts w:ascii="Arial" w:hAnsi="Arial" w:cs="Arial"/>
          <w:sz w:val="20"/>
        </w:rPr>
        <w:t xml:space="preserve">      </w:t>
      </w:r>
      <w:r w:rsidR="0032444C">
        <w:rPr>
          <w:rFonts w:ascii="Arial" w:hAnsi="Arial" w:cs="Arial"/>
          <w:sz w:val="20"/>
        </w:rPr>
        <w:tab/>
      </w:r>
      <w:r w:rsidRPr="005F2B22">
        <w:rPr>
          <w:rFonts w:ascii="Arial" w:hAnsi="Arial" w:cs="Arial"/>
          <w:sz w:val="20"/>
        </w:rPr>
        <w:t xml:space="preserve"> Ravnateljica</w:t>
      </w:r>
    </w:p>
    <w:p w14:paraId="3FFD91BC" w14:textId="17E07696" w:rsidR="00A93FA8" w:rsidRPr="005F2B22" w:rsidRDefault="00A93FA8" w:rsidP="00C5253C">
      <w:pPr>
        <w:jc w:val="both"/>
        <w:rPr>
          <w:rFonts w:ascii="Arial" w:hAnsi="Arial" w:cs="Arial"/>
          <w:sz w:val="20"/>
        </w:rPr>
      </w:pPr>
      <w:r w:rsidRPr="005F2B22">
        <w:rPr>
          <w:rFonts w:ascii="Arial" w:hAnsi="Arial" w:cs="Arial"/>
          <w:sz w:val="20"/>
        </w:rPr>
        <w:tab/>
      </w:r>
      <w:r w:rsidRPr="005F2B22">
        <w:rPr>
          <w:rFonts w:ascii="Arial" w:hAnsi="Arial" w:cs="Arial"/>
          <w:sz w:val="20"/>
        </w:rPr>
        <w:tab/>
      </w:r>
      <w:r w:rsidRPr="005F2B22">
        <w:rPr>
          <w:rFonts w:ascii="Arial" w:hAnsi="Arial" w:cs="Arial"/>
          <w:sz w:val="20"/>
        </w:rPr>
        <w:tab/>
      </w:r>
      <w:r w:rsidRPr="005F2B22">
        <w:rPr>
          <w:rFonts w:ascii="Arial" w:hAnsi="Arial" w:cs="Arial"/>
          <w:sz w:val="20"/>
        </w:rPr>
        <w:tab/>
      </w:r>
      <w:r w:rsidRPr="005F2B22">
        <w:rPr>
          <w:rFonts w:ascii="Arial" w:hAnsi="Arial" w:cs="Arial"/>
          <w:sz w:val="20"/>
        </w:rPr>
        <w:tab/>
      </w:r>
      <w:r w:rsidRPr="005F2B22">
        <w:rPr>
          <w:rFonts w:ascii="Arial" w:hAnsi="Arial" w:cs="Arial"/>
          <w:sz w:val="20"/>
        </w:rPr>
        <w:tab/>
      </w:r>
      <w:r w:rsidRPr="005F2B22">
        <w:rPr>
          <w:rFonts w:ascii="Arial" w:hAnsi="Arial" w:cs="Arial"/>
          <w:sz w:val="20"/>
        </w:rPr>
        <w:tab/>
      </w:r>
      <w:r w:rsidR="00CA25F4" w:rsidRPr="005F2B22">
        <w:rPr>
          <w:rFonts w:ascii="Arial" w:hAnsi="Arial" w:cs="Arial"/>
          <w:sz w:val="20"/>
        </w:rPr>
        <w:t xml:space="preserve">          </w:t>
      </w:r>
      <w:r w:rsidR="00637C27" w:rsidRPr="005F2B22">
        <w:rPr>
          <w:rFonts w:ascii="Arial" w:hAnsi="Arial" w:cs="Arial"/>
          <w:sz w:val="20"/>
        </w:rPr>
        <w:t xml:space="preserve">       </w:t>
      </w:r>
      <w:r w:rsidR="0032444C">
        <w:rPr>
          <w:rFonts w:ascii="Arial" w:hAnsi="Arial" w:cs="Arial"/>
          <w:sz w:val="20"/>
        </w:rPr>
        <w:tab/>
      </w:r>
      <w:bookmarkStart w:id="0" w:name="_GoBack"/>
      <w:bookmarkEnd w:id="0"/>
      <w:r w:rsidR="00637C27" w:rsidRPr="005F2B22">
        <w:rPr>
          <w:rFonts w:ascii="Arial" w:hAnsi="Arial" w:cs="Arial"/>
          <w:sz w:val="20"/>
        </w:rPr>
        <w:t xml:space="preserve"> </w:t>
      </w:r>
      <w:r w:rsidRPr="005F2B22">
        <w:rPr>
          <w:rFonts w:ascii="Arial" w:hAnsi="Arial" w:cs="Arial"/>
          <w:sz w:val="20"/>
        </w:rPr>
        <w:t>Margareta Gumilar, prof.</w:t>
      </w:r>
    </w:p>
    <w:sectPr w:rsidR="00A93FA8" w:rsidRPr="005F2B22" w:rsidSect="003244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346F1"/>
    <w:multiLevelType w:val="hybridMultilevel"/>
    <w:tmpl w:val="3E1070CA"/>
    <w:lvl w:ilvl="0" w:tplc="4AEC96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06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6C"/>
    <w:rsid w:val="00000976"/>
    <w:rsid w:val="000202B3"/>
    <w:rsid w:val="0003008C"/>
    <w:rsid w:val="000411CE"/>
    <w:rsid w:val="0006384F"/>
    <w:rsid w:val="00085C66"/>
    <w:rsid w:val="000931D4"/>
    <w:rsid w:val="000C0B98"/>
    <w:rsid w:val="000E3BB9"/>
    <w:rsid w:val="00113626"/>
    <w:rsid w:val="00127141"/>
    <w:rsid w:val="001468D2"/>
    <w:rsid w:val="001772D0"/>
    <w:rsid w:val="001842E8"/>
    <w:rsid w:val="0018568D"/>
    <w:rsid w:val="001C6286"/>
    <w:rsid w:val="001E530F"/>
    <w:rsid w:val="001E7EDF"/>
    <w:rsid w:val="001F573B"/>
    <w:rsid w:val="00207739"/>
    <w:rsid w:val="00212413"/>
    <w:rsid w:val="002126E4"/>
    <w:rsid w:val="002134B7"/>
    <w:rsid w:val="00242061"/>
    <w:rsid w:val="0026638F"/>
    <w:rsid w:val="00266A87"/>
    <w:rsid w:val="00273314"/>
    <w:rsid w:val="002934F9"/>
    <w:rsid w:val="00297EDD"/>
    <w:rsid w:val="002A4B88"/>
    <w:rsid w:val="002B65E4"/>
    <w:rsid w:val="002D44B9"/>
    <w:rsid w:val="003209C4"/>
    <w:rsid w:val="00322573"/>
    <w:rsid w:val="0032444C"/>
    <w:rsid w:val="00343531"/>
    <w:rsid w:val="00392013"/>
    <w:rsid w:val="00392744"/>
    <w:rsid w:val="00393418"/>
    <w:rsid w:val="003B4F1D"/>
    <w:rsid w:val="0044289E"/>
    <w:rsid w:val="004527AB"/>
    <w:rsid w:val="00477DC8"/>
    <w:rsid w:val="0049796C"/>
    <w:rsid w:val="004B0BE8"/>
    <w:rsid w:val="004C48CA"/>
    <w:rsid w:val="00543127"/>
    <w:rsid w:val="005C1C06"/>
    <w:rsid w:val="005C1D78"/>
    <w:rsid w:val="005C586C"/>
    <w:rsid w:val="005D4BDA"/>
    <w:rsid w:val="005E12DD"/>
    <w:rsid w:val="005F1087"/>
    <w:rsid w:val="005F2B22"/>
    <w:rsid w:val="005F5721"/>
    <w:rsid w:val="00600136"/>
    <w:rsid w:val="0060162B"/>
    <w:rsid w:val="006241AC"/>
    <w:rsid w:val="00637C27"/>
    <w:rsid w:val="00641401"/>
    <w:rsid w:val="00646C8C"/>
    <w:rsid w:val="00655637"/>
    <w:rsid w:val="00666D5A"/>
    <w:rsid w:val="00670DB8"/>
    <w:rsid w:val="00672FDF"/>
    <w:rsid w:val="00694905"/>
    <w:rsid w:val="006E15B9"/>
    <w:rsid w:val="0072243C"/>
    <w:rsid w:val="007231FC"/>
    <w:rsid w:val="00725165"/>
    <w:rsid w:val="00784387"/>
    <w:rsid w:val="00793C8C"/>
    <w:rsid w:val="007A3142"/>
    <w:rsid w:val="007C2076"/>
    <w:rsid w:val="008152EA"/>
    <w:rsid w:val="00817C4B"/>
    <w:rsid w:val="00817F44"/>
    <w:rsid w:val="00825143"/>
    <w:rsid w:val="008345D6"/>
    <w:rsid w:val="00836946"/>
    <w:rsid w:val="008570E0"/>
    <w:rsid w:val="008C1EE9"/>
    <w:rsid w:val="008E51B5"/>
    <w:rsid w:val="009069EE"/>
    <w:rsid w:val="00914A01"/>
    <w:rsid w:val="00981A2B"/>
    <w:rsid w:val="00992069"/>
    <w:rsid w:val="009B3DFC"/>
    <w:rsid w:val="009B7699"/>
    <w:rsid w:val="009F0CFE"/>
    <w:rsid w:val="00A11701"/>
    <w:rsid w:val="00A147B2"/>
    <w:rsid w:val="00A204D8"/>
    <w:rsid w:val="00A505D5"/>
    <w:rsid w:val="00A709E0"/>
    <w:rsid w:val="00A73B38"/>
    <w:rsid w:val="00A93FA8"/>
    <w:rsid w:val="00AA3B1F"/>
    <w:rsid w:val="00AA5730"/>
    <w:rsid w:val="00AB51A9"/>
    <w:rsid w:val="00AF1392"/>
    <w:rsid w:val="00AF26D8"/>
    <w:rsid w:val="00B02F9C"/>
    <w:rsid w:val="00B14CED"/>
    <w:rsid w:val="00B24A60"/>
    <w:rsid w:val="00B43829"/>
    <w:rsid w:val="00B50754"/>
    <w:rsid w:val="00B8012C"/>
    <w:rsid w:val="00B82430"/>
    <w:rsid w:val="00B876C8"/>
    <w:rsid w:val="00B96A0D"/>
    <w:rsid w:val="00BA2C63"/>
    <w:rsid w:val="00C400FC"/>
    <w:rsid w:val="00C5253C"/>
    <w:rsid w:val="00C53D17"/>
    <w:rsid w:val="00C9218C"/>
    <w:rsid w:val="00C9389C"/>
    <w:rsid w:val="00CA25F4"/>
    <w:rsid w:val="00CE2247"/>
    <w:rsid w:val="00D06492"/>
    <w:rsid w:val="00D22769"/>
    <w:rsid w:val="00D2333E"/>
    <w:rsid w:val="00D41995"/>
    <w:rsid w:val="00D9659C"/>
    <w:rsid w:val="00DB0BA5"/>
    <w:rsid w:val="00DC5EB0"/>
    <w:rsid w:val="00E024F4"/>
    <w:rsid w:val="00E33A47"/>
    <w:rsid w:val="00E36679"/>
    <w:rsid w:val="00E514D0"/>
    <w:rsid w:val="00E67E91"/>
    <w:rsid w:val="00E86FA1"/>
    <w:rsid w:val="00EA659E"/>
    <w:rsid w:val="00EB3CD9"/>
    <w:rsid w:val="00EC5BBF"/>
    <w:rsid w:val="00EE0322"/>
    <w:rsid w:val="00EF0B70"/>
    <w:rsid w:val="00F10C29"/>
    <w:rsid w:val="00F5005B"/>
    <w:rsid w:val="00F50DA7"/>
    <w:rsid w:val="00F544F7"/>
    <w:rsid w:val="00F701FD"/>
    <w:rsid w:val="00FC7DD2"/>
    <w:rsid w:val="00FD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9112"/>
  <w15:docId w15:val="{05BC0AA9-C4F4-4E74-AF1A-D650E90C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96A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6A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6A0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6A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6A0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6A0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6A0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6A0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6A0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6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6A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6A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6A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6A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6A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6A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6A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B96A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B96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6A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B96A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uiPriority w:val="22"/>
    <w:qFormat/>
    <w:rsid w:val="00B96A0D"/>
    <w:rPr>
      <w:b/>
      <w:bCs/>
    </w:rPr>
  </w:style>
  <w:style w:type="character" w:styleId="Istaknuto">
    <w:name w:val="Emphasis"/>
    <w:uiPriority w:val="20"/>
    <w:qFormat/>
    <w:rsid w:val="00B96A0D"/>
    <w:rPr>
      <w:i/>
      <w:iCs/>
    </w:rPr>
  </w:style>
  <w:style w:type="paragraph" w:styleId="Bezproreda">
    <w:name w:val="No Spacing"/>
    <w:basedOn w:val="Normal"/>
    <w:uiPriority w:val="1"/>
    <w:qFormat/>
    <w:rsid w:val="00B96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233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B96A0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B96A0D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6A0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6A0D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B96A0D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B96A0D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B96A0D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B96A0D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B96A0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96A0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8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C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F2B22"/>
    <w:rPr>
      <w:color w:val="0000FF"/>
      <w:u w:val="single"/>
    </w:rPr>
  </w:style>
  <w:style w:type="character" w:customStyle="1" w:styleId="fontstyle01">
    <w:name w:val="fontstyle01"/>
    <w:basedOn w:val="Zadanifontodlomka"/>
    <w:rsid w:val="005F2B2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1" TargetMode="External"/><Relationship Id="rId13" Type="http://schemas.openxmlformats.org/officeDocument/2006/relationships/hyperlink" Target="https://www.zakon.hr/cms.htm?id=25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30" TargetMode="External"/><Relationship Id="rId12" Type="http://schemas.openxmlformats.org/officeDocument/2006/relationships/hyperlink" Target="https://www.zakon.hr/cms.htm?id=114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29" TargetMode="External"/><Relationship Id="rId11" Type="http://schemas.openxmlformats.org/officeDocument/2006/relationships/hyperlink" Target="https://www.zakon.hr/cms.htm?id=100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44153" TargetMode="External"/><Relationship Id="rId10" Type="http://schemas.openxmlformats.org/officeDocument/2006/relationships/hyperlink" Target="https://www.zakon.hr/cms.htm?id=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32" TargetMode="External"/><Relationship Id="rId14" Type="http://schemas.openxmlformats.org/officeDocument/2006/relationships/hyperlink" Target="https://www.zakon.hr/cms.htm?id=39889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Agapito</cp:lastModifiedBy>
  <cp:revision>3</cp:revision>
  <cp:lastPrinted>2022-08-08T08:00:00Z</cp:lastPrinted>
  <dcterms:created xsi:type="dcterms:W3CDTF">2022-08-08T10:43:00Z</dcterms:created>
  <dcterms:modified xsi:type="dcterms:W3CDTF">2022-08-09T21:50:00Z</dcterms:modified>
</cp:coreProperties>
</file>